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7CA0" w:rsidRDefault="00AE7CA0" w:rsidP="00AE7CA0">
      <w:pPr>
        <w:shd w:val="clear" w:color="auto" w:fill="FFFFFF"/>
        <w:spacing w:before="277"/>
        <w:ind w:firstLine="720"/>
        <w:jc w:val="center"/>
        <w:rPr>
          <w:color w:val="000000"/>
          <w:spacing w:val="60"/>
        </w:rPr>
      </w:pPr>
      <w:r>
        <w:rPr>
          <w:color w:val="000000"/>
          <w:spacing w:val="60"/>
        </w:rPr>
        <w:t>8 ЗЕРТХАНАЛЫҚ ЖҰМЫС</w:t>
      </w:r>
    </w:p>
    <w:p w:rsidR="00AE7CA0" w:rsidRDefault="00AE7CA0" w:rsidP="00AE7CA0">
      <w:pPr>
        <w:shd w:val="clear" w:color="auto" w:fill="FFFFFF"/>
        <w:spacing w:before="277"/>
        <w:ind w:firstLine="720"/>
        <w:jc w:val="center"/>
      </w:pPr>
      <w:r>
        <w:rPr>
          <w:color w:val="000000"/>
        </w:rPr>
        <w:t>АУЫСПАЛЫ НАПОР КЕЗІНДЕГІ СҰЙЫҚТЫҚТЫҢ ТЕСІКТЕР АРҚЫЛЫ АҒУЫ</w:t>
      </w:r>
    </w:p>
    <w:p w:rsidR="00AE7CA0" w:rsidRDefault="00AE7CA0" w:rsidP="00AE7CA0">
      <w:pPr>
        <w:shd w:val="clear" w:color="auto" w:fill="FFFFFF"/>
        <w:spacing w:before="208"/>
        <w:ind w:left="87" w:firstLine="720"/>
        <w:jc w:val="both"/>
      </w:pPr>
      <w:r>
        <w:rPr>
          <w:color w:val="000000"/>
          <w:spacing w:val="60"/>
        </w:rPr>
        <w:t>Жұмыстың мақсаты:</w:t>
      </w:r>
      <w:r>
        <w:rPr>
          <w:color w:val="000000"/>
          <w:spacing w:val="-5"/>
        </w:rPr>
        <w:t xml:space="preserve"> Екі жағдайда дөңгелек тесіктен ағу арқылы призмалық резервуардың толығымен және бөліктеп толу және босау уақытын өлшеу</w:t>
      </w:r>
      <w:r>
        <w:rPr>
          <w:color w:val="000000"/>
        </w:rPr>
        <w:t>:</w:t>
      </w:r>
    </w:p>
    <w:p w:rsidR="00AE7CA0" w:rsidRDefault="00AE7CA0" w:rsidP="00AE7CA0">
      <w:pPr>
        <w:shd w:val="clear" w:color="auto" w:fill="FFFFFF"/>
        <w:ind w:left="186" w:firstLine="720"/>
        <w:jc w:val="both"/>
      </w:pPr>
      <w:r>
        <w:rPr>
          <w:color w:val="000000"/>
        </w:rPr>
        <w:t xml:space="preserve">1. </w:t>
      </w:r>
      <w:r>
        <w:rPr>
          <w:color w:val="000000"/>
          <w:lang w:val="en-US"/>
        </w:rPr>
        <w:t>Q</w:t>
      </w:r>
      <w:r>
        <w:rPr>
          <w:i/>
          <w:color w:val="000000"/>
          <w:vertAlign w:val="subscript"/>
        </w:rPr>
        <w:t>н</w:t>
      </w:r>
      <w:r>
        <w:rPr>
          <w:color w:val="000000"/>
        </w:rPr>
        <w:t xml:space="preserve"> тұрақты құйылудың әсерінен ыдыстың толуы;</w:t>
      </w:r>
    </w:p>
    <w:p w:rsidR="00AE7CA0" w:rsidRDefault="00AE7CA0" w:rsidP="00AE7CA0">
      <w:pPr>
        <w:shd w:val="clear" w:color="auto" w:fill="FFFFFF"/>
        <w:ind w:left="168" w:firstLine="720"/>
        <w:jc w:val="both"/>
      </w:pPr>
      <w:r>
        <w:rPr>
          <w:color w:val="000000"/>
        </w:rPr>
        <w:t>2. Құйылу жоқ кездегі резервуардың босауы</w:t>
      </w:r>
    </w:p>
    <w:p w:rsidR="00AE7CA0" w:rsidRDefault="00AE7CA0" w:rsidP="00AE7CA0">
      <w:pPr>
        <w:shd w:val="clear" w:color="auto" w:fill="FFFFFF"/>
        <w:ind w:left="69" w:firstLine="720"/>
        <w:jc w:val="both"/>
      </w:pPr>
      <w:r>
        <w:rPr>
          <w:color w:val="000000"/>
        </w:rPr>
        <w:t>Секундомермен өлшенген уақытты теориялық формулалармен есептеп шығарылған уақытпен салыстыру</w:t>
      </w:r>
      <w:r>
        <w:rPr>
          <w:color w:val="000000"/>
          <w:spacing w:val="-13"/>
        </w:rPr>
        <w:t>.</w:t>
      </w:r>
    </w:p>
    <w:p w:rsidR="00AE7CA0" w:rsidRDefault="00AE7CA0" w:rsidP="00AE7CA0">
      <w:pPr>
        <w:shd w:val="clear" w:color="auto" w:fill="FFFFFF"/>
        <w:spacing w:before="139"/>
        <w:ind w:left="4" w:firstLine="720"/>
        <w:jc w:val="both"/>
      </w:pPr>
      <w:r>
        <w:rPr>
          <w:color w:val="000000"/>
          <w:spacing w:val="60"/>
        </w:rPr>
        <w:t>Қондырғылар мен құралдар:</w:t>
      </w:r>
      <w:r>
        <w:rPr>
          <w:color w:val="000000"/>
        </w:rPr>
        <w:t xml:space="preserve"> сұйықтың дөңгелек тесіктен ағуын зерттеуге арналған қондырғы, өлшеуіш ыдыс, секундомер</w:t>
      </w:r>
      <w:r>
        <w:rPr>
          <w:color w:val="000000"/>
          <w:spacing w:val="-2"/>
        </w:rPr>
        <w:t>.</w:t>
      </w:r>
    </w:p>
    <w:p w:rsidR="00AE7CA0" w:rsidRDefault="00AE7CA0" w:rsidP="00AE7CA0">
      <w:pPr>
        <w:shd w:val="clear" w:color="auto" w:fill="FFFFFF"/>
        <w:spacing w:before="171"/>
        <w:ind w:left="175" w:firstLine="720"/>
        <w:jc w:val="center"/>
      </w:pPr>
      <w:r>
        <w:rPr>
          <w:color w:val="000000"/>
        </w:rPr>
        <w:t>8.1. Теориялық мағлұматтар</w:t>
      </w:r>
    </w:p>
    <w:p w:rsidR="00AE7CA0" w:rsidRDefault="00AE7CA0" w:rsidP="00AE7CA0">
      <w:pPr>
        <w:shd w:val="clear" w:color="auto" w:fill="FFFFFF"/>
        <w:spacing w:before="222"/>
        <w:ind w:firstLine="720"/>
        <w:jc w:val="both"/>
      </w:pPr>
      <w:r>
        <w:rPr>
          <w:color w:val="000000"/>
        </w:rPr>
        <w:t>Сұйықтың ауыспалы напор кезіндегі ағыс жайындағы есепті шешу ыдыс пен тесіктің формасы мен өлшемдеріне, ыдыстың бастапқы толтырылуына байланысты бүкіл ыдыстың немесе оның бір бөлігінің толтырылу мен босау уақытын анықтауан құралады.</w:t>
      </w:r>
    </w:p>
    <w:p w:rsidR="00AE7CA0" w:rsidRDefault="00AE7CA0" w:rsidP="00AE7CA0">
      <w:pPr>
        <w:shd w:val="clear" w:color="auto" w:fill="FFFFFF"/>
        <w:ind w:firstLine="720"/>
        <w:jc w:val="both"/>
      </w:pPr>
      <w:r>
        <w:rPr>
          <w:color w:val="000000"/>
        </w:rPr>
        <w:t>Сұйықтың ауыспалы напор кезіндегі ағысы орнықпаған қозғалыс түріне жатады, бұл кездегі ағыстың негізгі құраушылары: жылдамдық, шығын мен қысым уақыт бойынша өзгеріп отырады, яғни қарапайым Бернулли теңдеуін қолдана алмаймыз. Толтырылу (босатылу) уақытын немесе шығынды дәл есептеу үшін гидродинамиканың тұрақтанбаған қозғалыстарға арналған теңдеулерін қолдануымыз керек, ал бұл айтарлықтай қиындықтар туғыза алады.</w:t>
      </w:r>
    </w:p>
    <w:p w:rsidR="00AE7CA0" w:rsidRDefault="00AE7CA0" w:rsidP="00AE7CA0">
      <w:pPr>
        <w:shd w:val="clear" w:color="auto" w:fill="FFFFFF"/>
        <w:ind w:firstLine="720"/>
        <w:jc w:val="both"/>
        <w:rPr>
          <w:color w:val="000000"/>
        </w:rPr>
      </w:pPr>
      <w:r>
        <w:rPr>
          <w:color w:val="000000"/>
        </w:rPr>
        <w:t>Дегенмен, резервуардың көлденең қимасының ауданы шығу тесігінің ауданынан жетерліктей үлкен болса, онда резервуардағы деңгейдің төмендеу(көтерілу) жылдамдығы айтарлықтай аз болады. Мұндай жағдайда сұйықтық бөлшектерінің жергілікті үдеулерін, ағу процесін шексіз аз уақытта, тұрақтанған деп қарастырып, ескермесе де болады.</w:t>
      </w:r>
    </w:p>
    <w:p w:rsidR="00AE7CA0" w:rsidRDefault="00AE7CA0" w:rsidP="00AE7CA0">
      <w:pPr>
        <w:shd w:val="clear" w:color="auto" w:fill="FFFFFF"/>
        <w:ind w:firstLine="720"/>
        <w:jc w:val="both"/>
      </w:pPr>
      <w:r>
        <w:rPr>
          <w:color w:val="000000"/>
          <w:spacing w:val="-8"/>
        </w:rPr>
        <w:t>Сұйықтықтың көлденең қимасының ауданы (Ω) тұрақты вертикаль резервуардың қабырғасындағы ауданы (ω</w:t>
      </w:r>
      <w:r>
        <w:rPr>
          <w:color w:val="000000"/>
          <w:spacing w:val="-8"/>
          <w:vertAlign w:val="subscript"/>
        </w:rPr>
        <w:t>о</w:t>
      </w:r>
      <w:r>
        <w:rPr>
          <w:color w:val="000000"/>
          <w:spacing w:val="-8"/>
        </w:rPr>
        <w:t>) тесіктен ағуын қарастырайық</w:t>
      </w:r>
      <w:r>
        <w:rPr>
          <w:color w:val="000000"/>
          <w:spacing w:val="60"/>
        </w:rPr>
        <w:t>.</w:t>
      </w:r>
    </w:p>
    <w:p w:rsidR="00AE7CA0" w:rsidRDefault="00AE7CA0" w:rsidP="00AE7CA0">
      <w:pPr>
        <w:shd w:val="clear" w:color="auto" w:fill="FFFFFF"/>
        <w:ind w:right="84" w:firstLine="720"/>
        <w:jc w:val="both"/>
      </w:pPr>
      <w:r>
        <w:rPr>
          <w:color w:val="000000"/>
          <w:spacing w:val="-7"/>
        </w:rPr>
        <w:t xml:space="preserve">Егер тесіктен ағып шығумен қоса, бір уақытта </w:t>
      </w:r>
      <w:r>
        <w:rPr>
          <w:color w:val="000000"/>
          <w:spacing w:val="-4"/>
        </w:rPr>
        <w:t>(</w:t>
      </w:r>
      <w:r>
        <w:rPr>
          <w:color w:val="000000"/>
          <w:spacing w:val="-4"/>
          <w:lang w:val="en-US"/>
        </w:rPr>
        <w:t>Q</w:t>
      </w:r>
      <w:r>
        <w:rPr>
          <w:color w:val="000000"/>
          <w:spacing w:val="-4"/>
          <w:vertAlign w:val="subscript"/>
        </w:rPr>
        <w:t>н</w:t>
      </w:r>
      <w:r>
        <w:rPr>
          <w:color w:val="000000"/>
          <w:spacing w:val="-4"/>
        </w:rPr>
        <w:t xml:space="preserve">) тұрақты мөлшерде сұйықтық құйылып отырса, онда </w:t>
      </w:r>
      <w:r>
        <w:rPr>
          <w:color w:val="000000"/>
          <w:spacing w:val="-3"/>
        </w:rPr>
        <w:t>(</w:t>
      </w:r>
      <w:r>
        <w:rPr>
          <w:color w:val="000000"/>
          <w:spacing w:val="-3"/>
          <w:lang w:val="en-US"/>
        </w:rPr>
        <w:t>dt</w:t>
      </w:r>
      <w:r>
        <w:rPr>
          <w:color w:val="000000"/>
          <w:spacing w:val="-3"/>
        </w:rPr>
        <w:t>) уақытында тесік арқылы құйылу (</w:t>
      </w:r>
      <w:r>
        <w:rPr>
          <w:color w:val="000000"/>
          <w:spacing w:val="-4"/>
          <w:lang w:val="en-US"/>
        </w:rPr>
        <w:t>Q</w:t>
      </w:r>
      <w:r>
        <w:rPr>
          <w:color w:val="000000"/>
          <w:spacing w:val="-4"/>
          <w:vertAlign w:val="subscript"/>
        </w:rPr>
        <w:t>н*</w:t>
      </w:r>
      <w:r>
        <w:rPr>
          <w:color w:val="000000"/>
          <w:spacing w:val="-3"/>
        </w:rPr>
        <w:t xml:space="preserve"> </w:t>
      </w:r>
      <w:r>
        <w:rPr>
          <w:color w:val="000000"/>
          <w:spacing w:val="-3"/>
          <w:lang w:val="en-US"/>
        </w:rPr>
        <w:t>dt</w:t>
      </w:r>
      <w:r>
        <w:rPr>
          <w:color w:val="000000"/>
          <w:spacing w:val="-3"/>
        </w:rPr>
        <w:t xml:space="preserve">) мен ағып шығудың </w:t>
      </w:r>
      <w:r w:rsidRPr="008C0FD2">
        <w:rPr>
          <w:color w:val="000000"/>
          <w:spacing w:val="-3"/>
          <w:position w:val="-12"/>
        </w:rPr>
        <w:object w:dxaOrig="1719"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pt;height:20pt" o:ole="">
            <v:imagedata r:id="rId5" o:title=""/>
          </v:shape>
          <o:OLEObject Type="Embed" ProgID="Equation.3" ShapeID="_x0000_i1025" DrawAspect="Content" ObjectID="_1660480166" r:id="rId6"/>
        </w:object>
      </w:r>
      <w:r>
        <w:rPr>
          <w:color w:val="000000"/>
          <w:spacing w:val="-3"/>
        </w:rPr>
        <w:t xml:space="preserve"> нәтижесінде резервуардағы сұйықтық көлемі (</w:t>
      </w:r>
      <w:r>
        <w:rPr>
          <w:color w:val="000000"/>
          <w:spacing w:val="-8"/>
        </w:rPr>
        <w:t>Ω*</w:t>
      </w:r>
      <w:r>
        <w:rPr>
          <w:color w:val="000000"/>
          <w:spacing w:val="-8"/>
          <w:lang w:val="en-US"/>
        </w:rPr>
        <w:t>dH</w:t>
      </w:r>
      <w:r>
        <w:rPr>
          <w:color w:val="000000"/>
          <w:spacing w:val="-3"/>
        </w:rPr>
        <w:t xml:space="preserve">)-қа өзгереді. </w:t>
      </w:r>
    </w:p>
    <w:p w:rsidR="00AE7CA0" w:rsidRDefault="00AE7CA0" w:rsidP="00AE7CA0">
      <w:pPr>
        <w:spacing w:before="15"/>
        <w:ind w:right="394" w:firstLine="720"/>
        <w:jc w:val="both"/>
      </w:pPr>
      <w:r>
        <w:rPr>
          <w:noProof/>
        </w:rPr>
        <w:object w:dxaOrig="1440" w:dyaOrig="1440">
          <v:shape id="_x0000_s1027" type="#_x0000_t75" style="position:absolute;left:0;text-align:left;margin-left:252pt;margin-top:10.35pt;width:122.5pt;height:33pt;z-index:251660288">
            <v:imagedata r:id="rId7" o:title=""/>
          </v:shape>
          <o:OLEObject Type="Embed" ProgID="Mathcad" ShapeID="_x0000_s1027" DrawAspect="Content" ObjectID="_1660480184" r:id="rId8"/>
        </w:object>
      </w:r>
      <w:r>
        <w:t>яғни</w:t>
      </w:r>
    </w:p>
    <w:p w:rsidR="00AE7CA0" w:rsidRDefault="00AE7CA0" w:rsidP="00AE7CA0">
      <w:pPr>
        <w:spacing w:before="15"/>
        <w:ind w:right="394" w:firstLine="720"/>
        <w:jc w:val="both"/>
      </w:pPr>
      <w:r>
        <w:rPr>
          <w:noProof/>
        </w:rPr>
        <w:object w:dxaOrig="1440" w:dyaOrig="1440">
          <v:shape id="_x0000_s1026" type="#_x0000_t75" style="position:absolute;left:0;text-align:left;margin-left:37.35pt;margin-top:1.45pt;width:158.5pt;height:17.5pt;z-index:251659264" o:allowincell="f">
            <v:imagedata r:id="rId9" o:title=""/>
          </v:shape>
          <o:OLEObject Type="Embed" ProgID="Mathcad" ShapeID="_x0000_s1026" DrawAspect="Content" ObjectID="_1660480185" r:id="rId10"/>
        </w:object>
      </w:r>
      <w:r>
        <w:tab/>
      </w:r>
      <w:r>
        <w:tab/>
      </w:r>
      <w:r>
        <w:tab/>
      </w:r>
      <w:r>
        <w:tab/>
      </w:r>
      <w:r>
        <w:tab/>
        <w:t>немесе</w:t>
      </w:r>
      <w:r>
        <w:tab/>
      </w:r>
      <w:r>
        <w:tab/>
      </w:r>
      <w:r>
        <w:tab/>
      </w:r>
      <w:r>
        <w:tab/>
      </w:r>
      <w:r>
        <w:tab/>
        <w:t>(8.1)</w:t>
      </w:r>
    </w:p>
    <w:p w:rsidR="00AE7CA0" w:rsidRDefault="00AE7CA0" w:rsidP="00AE7CA0">
      <w:pPr>
        <w:spacing w:before="15"/>
        <w:ind w:left="3879" w:right="394" w:firstLine="720"/>
        <w:jc w:val="both"/>
      </w:pPr>
    </w:p>
    <w:p w:rsidR="00AE7CA0" w:rsidRDefault="00AE7CA0" w:rsidP="00AE7CA0">
      <w:pPr>
        <w:shd w:val="clear" w:color="auto" w:fill="FFFFFF"/>
        <w:spacing w:before="47"/>
        <w:ind w:firstLine="720"/>
        <w:jc w:val="both"/>
        <w:rPr>
          <w:rFonts w:ascii="Arial" w:hAnsi="Arial"/>
        </w:rPr>
      </w:pPr>
      <w:r>
        <w:rPr>
          <w:color w:val="000000"/>
        </w:rPr>
        <w:t>(8.1) теңдеуі ауыспалы напор кезінде тесіктерден ағудың негізгі дифференциал теңдеуі болып табылады. Төменде теңдеуді интегралдау жағдайлары келтірілген:</w:t>
      </w:r>
    </w:p>
    <w:p w:rsidR="00AE7CA0" w:rsidRDefault="00AE7CA0" w:rsidP="00AE7CA0">
      <w:pPr>
        <w:shd w:val="clear" w:color="auto" w:fill="FFFFFF"/>
        <w:spacing w:before="58"/>
        <w:ind w:left="241" w:firstLine="720"/>
        <w:jc w:val="both"/>
        <w:rPr>
          <w:color w:val="000000"/>
          <w:spacing w:val="-1"/>
        </w:rPr>
      </w:pPr>
    </w:p>
    <w:p w:rsidR="00AE7CA0" w:rsidRDefault="00AE7CA0" w:rsidP="00AE7CA0">
      <w:pPr>
        <w:shd w:val="clear" w:color="auto" w:fill="FFFFFF"/>
        <w:spacing w:before="58"/>
        <w:ind w:firstLine="720"/>
        <w:jc w:val="both"/>
      </w:pPr>
      <w:r>
        <w:rPr>
          <w:color w:val="000000"/>
          <w:spacing w:val="60"/>
        </w:rPr>
        <w:t xml:space="preserve">1. Ауыспалы напор мен тұрақты құйылу кезіндегі ағыс </w:t>
      </w:r>
      <w:r>
        <w:rPr>
          <w:color w:val="000000"/>
          <w:spacing w:val="-8"/>
          <w:lang w:val="en-US"/>
        </w:rPr>
        <w:t>Q</w:t>
      </w:r>
      <w:r>
        <w:rPr>
          <w:color w:val="000000"/>
          <w:spacing w:val="-8"/>
          <w:vertAlign w:val="subscript"/>
        </w:rPr>
        <w:t>н</w:t>
      </w:r>
      <w:r>
        <w:rPr>
          <w:i/>
          <w:color w:val="000000"/>
          <w:spacing w:val="-8"/>
        </w:rPr>
        <w:t xml:space="preserve">  </w:t>
      </w:r>
      <w:r>
        <w:rPr>
          <w:color w:val="000000"/>
          <w:spacing w:val="-8"/>
        </w:rPr>
        <w:t>(7.1 сур.). Резервуардың  Н</w:t>
      </w:r>
      <w:r>
        <w:rPr>
          <w:color w:val="000000"/>
          <w:spacing w:val="-8"/>
          <w:vertAlign w:val="subscript"/>
        </w:rPr>
        <w:t>1</w:t>
      </w:r>
      <w:r>
        <w:rPr>
          <w:color w:val="000000"/>
          <w:spacing w:val="-8"/>
        </w:rPr>
        <w:t>-ден Н-қа дейін толу уақыты:</w:t>
      </w:r>
    </w:p>
    <w:p w:rsidR="00AE7CA0" w:rsidRDefault="00AE7CA0" w:rsidP="00AE7CA0">
      <w:pPr>
        <w:shd w:val="clear" w:color="auto" w:fill="FFFFFF"/>
        <w:ind w:firstLine="720"/>
        <w:jc w:val="both"/>
      </w:pPr>
      <w:r>
        <w:rPr>
          <w:noProof/>
        </w:rPr>
        <w:object w:dxaOrig="1440" w:dyaOrig="1440">
          <v:shape id="_x0000_s1029" type="#_x0000_t75" style="position:absolute;left:0;text-align:left;margin-left:100.35pt;margin-top:2.75pt;width:242.5pt;height:35.5pt;z-index:251662336" o:allowincell="f">
            <v:imagedata r:id="rId11" o:title=""/>
          </v:shape>
          <o:OLEObject Type="Embed" ProgID="Mathcad" ShapeID="_x0000_s1029" DrawAspect="Content" ObjectID="_1660480186" r:id="rId12"/>
        </w:object>
      </w:r>
    </w:p>
    <w:p w:rsidR="00AE7CA0" w:rsidRDefault="00AE7CA0" w:rsidP="00AE7CA0">
      <w:pPr>
        <w:shd w:val="clear" w:color="auto" w:fill="FFFFFF"/>
        <w:ind w:firstLine="720"/>
        <w:jc w:val="both"/>
      </w:pPr>
      <w:r>
        <w:tab/>
      </w:r>
      <w:r>
        <w:tab/>
      </w:r>
      <w:r>
        <w:tab/>
      </w:r>
      <w:r>
        <w:tab/>
      </w:r>
      <w:r>
        <w:tab/>
      </w:r>
      <w:r>
        <w:tab/>
      </w:r>
      <w:r>
        <w:tab/>
      </w:r>
      <w:r>
        <w:tab/>
      </w:r>
      <w:r>
        <w:tab/>
      </w:r>
      <w:r>
        <w:tab/>
      </w:r>
      <w:r>
        <w:tab/>
        <w:t>(8.2)</w:t>
      </w:r>
    </w:p>
    <w:p w:rsidR="00AE7CA0" w:rsidRDefault="00AE7CA0" w:rsidP="00AE7CA0">
      <w:pPr>
        <w:shd w:val="clear" w:color="auto" w:fill="FFFFFF"/>
        <w:ind w:firstLine="720"/>
        <w:jc w:val="both"/>
      </w:pPr>
    </w:p>
    <w:p w:rsidR="00AE7CA0" w:rsidRDefault="00AE7CA0" w:rsidP="00AE7CA0">
      <w:pPr>
        <w:shd w:val="clear" w:color="auto" w:fill="FFFFFF"/>
        <w:ind w:firstLine="720"/>
        <w:jc w:val="both"/>
      </w:pPr>
      <w:r>
        <w:rPr>
          <w:color w:val="000000"/>
        </w:rPr>
        <w:t>мұнда Н</w:t>
      </w:r>
      <w:r>
        <w:rPr>
          <w:color w:val="000000"/>
          <w:vertAlign w:val="subscript"/>
        </w:rPr>
        <w:t>о</w:t>
      </w:r>
      <w:r>
        <w:rPr>
          <w:color w:val="000000"/>
        </w:rPr>
        <w:t xml:space="preserve"> – құйылуға тең тесіктен ағып шыққандағы орныққан қозғалыс кезіндегі тұрақты напор.</w:t>
      </w:r>
    </w:p>
    <w:p w:rsidR="00AE7CA0" w:rsidRDefault="00AE7CA0" w:rsidP="00AE7CA0">
      <w:pPr>
        <w:shd w:val="clear" w:color="auto" w:fill="FFFFFF"/>
        <w:tabs>
          <w:tab w:val="left" w:pos="5071"/>
        </w:tabs>
        <w:ind w:left="3343" w:firstLine="720"/>
        <w:jc w:val="both"/>
      </w:pPr>
      <w:r>
        <w:rPr>
          <w:noProof/>
        </w:rPr>
        <w:object w:dxaOrig="1440" w:dyaOrig="1440">
          <v:shape id="_x0000_s1028" type="#_x0000_t75" style="position:absolute;left:0;text-align:left;margin-left:172.35pt;margin-top:1.75pt;width:88.5pt;height:40.5pt;z-index:251661312" o:allowincell="f">
            <v:imagedata r:id="rId13" o:title=""/>
          </v:shape>
          <o:OLEObject Type="Embed" ProgID="Mathcad" ShapeID="_x0000_s1028" DrawAspect="Content" ObjectID="_1660480187" r:id="rId14"/>
        </w:object>
      </w:r>
    </w:p>
    <w:p w:rsidR="00AE7CA0" w:rsidRDefault="00AE7CA0" w:rsidP="00AE7CA0">
      <w:pPr>
        <w:shd w:val="clear" w:color="auto" w:fill="FFFFFF"/>
        <w:tabs>
          <w:tab w:val="left" w:pos="5071"/>
        </w:tabs>
        <w:ind w:firstLine="720"/>
        <w:jc w:val="both"/>
      </w:pPr>
      <w:r>
        <w:tab/>
      </w:r>
      <w:r>
        <w:tab/>
      </w:r>
      <w:r>
        <w:tab/>
      </w:r>
      <w:r>
        <w:tab/>
      </w:r>
      <w:r>
        <w:tab/>
      </w:r>
      <w:r>
        <w:tab/>
        <w:t>(8.3)</w:t>
      </w:r>
    </w:p>
    <w:p w:rsidR="00AE7CA0" w:rsidRDefault="00AE7CA0" w:rsidP="00AE7CA0">
      <w:pPr>
        <w:shd w:val="clear" w:color="auto" w:fill="FFFFFF"/>
        <w:tabs>
          <w:tab w:val="left" w:pos="5071"/>
        </w:tabs>
        <w:ind w:left="3343" w:firstLine="720"/>
        <w:jc w:val="both"/>
      </w:pPr>
    </w:p>
    <w:p w:rsidR="00AE7CA0" w:rsidRDefault="00AE7CA0" w:rsidP="00AE7CA0">
      <w:pPr>
        <w:shd w:val="clear" w:color="auto" w:fill="FFFFFF"/>
        <w:ind w:right="758" w:firstLine="720"/>
        <w:jc w:val="both"/>
        <w:rPr>
          <w:color w:val="000000"/>
          <w:spacing w:val="-9"/>
        </w:rPr>
      </w:pPr>
      <w:r>
        <w:rPr>
          <w:color w:val="000000"/>
          <w:spacing w:val="-9"/>
          <w:lang w:val="en-US"/>
        </w:rPr>
        <w:t>Q</w:t>
      </w:r>
      <w:r>
        <w:rPr>
          <w:color w:val="000000"/>
          <w:spacing w:val="-9"/>
          <w:vertAlign w:val="subscript"/>
        </w:rPr>
        <w:t xml:space="preserve">н </w:t>
      </w:r>
      <w:r>
        <w:rPr>
          <w:color w:val="000000"/>
          <w:spacing w:val="-9"/>
        </w:rPr>
        <w:t>– центрден тепкіш насостың өнімділігі,</w:t>
      </w:r>
      <w:r w:rsidRPr="00E40664">
        <w:rPr>
          <w:color w:val="000000"/>
          <w:spacing w:val="-9"/>
          <w:position w:val="-10"/>
        </w:rPr>
        <w:object w:dxaOrig="1400" w:dyaOrig="320">
          <v:shape id="_x0000_i1026" type="#_x0000_t75" style="width:70pt;height:16pt" o:ole="">
            <v:imagedata r:id="rId15" o:title=""/>
          </v:shape>
          <o:OLEObject Type="Embed" ProgID="Equation.3" ShapeID="_x0000_i1026" DrawAspect="Content" ObjectID="_1660480167" r:id="rId16"/>
        </w:object>
      </w:r>
    </w:p>
    <w:p w:rsidR="00AE7CA0" w:rsidRDefault="00AE7CA0" w:rsidP="00AE7CA0">
      <w:pPr>
        <w:shd w:val="clear" w:color="auto" w:fill="FFFFFF"/>
        <w:ind w:right="758" w:firstLine="720"/>
        <w:jc w:val="both"/>
        <w:rPr>
          <w:color w:val="000000"/>
          <w:spacing w:val="-13"/>
        </w:rPr>
      </w:pPr>
    </w:p>
    <w:p w:rsidR="00AE7CA0" w:rsidRDefault="00AE7CA0" w:rsidP="00AE7CA0">
      <w:pPr>
        <w:shd w:val="clear" w:color="auto" w:fill="FFFFFF"/>
        <w:ind w:right="758" w:firstLine="720"/>
        <w:jc w:val="both"/>
      </w:pPr>
      <w:r>
        <w:rPr>
          <w:color w:val="000000"/>
          <w:spacing w:val="-13"/>
        </w:rPr>
        <w:t>Н</w:t>
      </w:r>
      <w:r>
        <w:rPr>
          <w:color w:val="000000"/>
          <w:spacing w:val="-13"/>
          <w:vertAlign w:val="subscript"/>
        </w:rPr>
        <w:t>1</w:t>
      </w:r>
      <w:r>
        <w:rPr>
          <w:color w:val="000000"/>
          <w:spacing w:val="-13"/>
        </w:rPr>
        <w:t xml:space="preserve"> = 0 болғандағы резервуардың толу уақыты</w:t>
      </w:r>
    </w:p>
    <w:p w:rsidR="00AE7CA0" w:rsidRDefault="00AE7CA0" w:rsidP="00AE7CA0">
      <w:pPr>
        <w:ind w:firstLine="720"/>
        <w:jc w:val="both"/>
      </w:pPr>
      <w:r>
        <w:rPr>
          <w:noProof/>
        </w:rPr>
        <w:object w:dxaOrig="1440" w:dyaOrig="1440">
          <v:shape id="_x0000_s1030" type="#_x0000_t75" style="position:absolute;left:0;text-align:left;margin-left:109.35pt;margin-top:13.15pt;width:226pt;height:35.5pt;z-index:251663360" o:allowincell="f">
            <v:imagedata r:id="rId17" o:title=""/>
          </v:shape>
          <o:OLEObject Type="Embed" ProgID="Mathcad" ShapeID="_x0000_s1030" DrawAspect="Content" ObjectID="_1660480188" r:id="rId18"/>
        </w:object>
      </w:r>
      <w:r>
        <w:tab/>
      </w:r>
      <w:r>
        <w:tab/>
      </w:r>
      <w:r>
        <w:tab/>
      </w:r>
      <w:r>
        <w:tab/>
      </w:r>
      <w:r>
        <w:tab/>
      </w:r>
      <w:r>
        <w:tab/>
      </w:r>
      <w:r>
        <w:tab/>
      </w:r>
      <w:r>
        <w:tab/>
      </w:r>
      <w:r>
        <w:tab/>
      </w:r>
      <w:r>
        <w:tab/>
      </w:r>
      <w:r>
        <w:tab/>
      </w:r>
    </w:p>
    <w:p w:rsidR="00AE7CA0" w:rsidRDefault="00AE7CA0" w:rsidP="00AE7CA0">
      <w:pPr>
        <w:ind w:firstLine="720"/>
        <w:jc w:val="both"/>
      </w:pPr>
    </w:p>
    <w:p w:rsidR="00AE7CA0" w:rsidRDefault="00AE7CA0" w:rsidP="00AE7CA0">
      <w:pPr>
        <w:ind w:left="7079" w:firstLine="11"/>
        <w:jc w:val="both"/>
      </w:pPr>
      <w:r>
        <w:t>(8.4)</w:t>
      </w:r>
    </w:p>
    <w:p w:rsidR="00AE7CA0" w:rsidRDefault="00AE7CA0" w:rsidP="00AE7CA0">
      <w:pPr>
        <w:ind w:firstLine="720"/>
        <w:jc w:val="both"/>
      </w:pPr>
    </w:p>
    <w:p w:rsidR="00AE7CA0" w:rsidRDefault="00AE7CA0" w:rsidP="00AE7CA0">
      <w:pPr>
        <w:ind w:firstLine="720"/>
        <w:jc w:val="both"/>
        <w:rPr>
          <w:spacing w:val="60"/>
        </w:rPr>
      </w:pPr>
    </w:p>
    <w:p w:rsidR="00AE7CA0" w:rsidRDefault="00AE7CA0" w:rsidP="00AE7CA0">
      <w:pPr>
        <w:ind w:firstLine="720"/>
        <w:jc w:val="both"/>
        <w:rPr>
          <w:spacing w:val="60"/>
        </w:rPr>
      </w:pPr>
    </w:p>
    <w:p w:rsidR="00AE7CA0" w:rsidRDefault="00AE7CA0" w:rsidP="00AE7CA0">
      <w:pPr>
        <w:ind w:firstLine="720"/>
        <w:jc w:val="both"/>
      </w:pPr>
      <w:r>
        <w:rPr>
          <w:spacing w:val="60"/>
        </w:rPr>
        <w:t xml:space="preserve">2. </w:t>
      </w:r>
      <w:r>
        <w:rPr>
          <w:color w:val="000000"/>
          <w:spacing w:val="60"/>
        </w:rPr>
        <w:t>Ауыспалы напорлы, бірақ құйылу жоқ кездегі ағыс</w:t>
      </w:r>
      <w:r>
        <w:rPr>
          <w:spacing w:val="60"/>
        </w:rPr>
        <w:t xml:space="preserve"> </w:t>
      </w:r>
      <w:r>
        <w:t>(</w:t>
      </w:r>
      <w:r>
        <w:rPr>
          <w:lang w:val="en-US"/>
        </w:rPr>
        <w:t>Q</w:t>
      </w:r>
      <w:r>
        <w:rPr>
          <w:vertAlign w:val="subscript"/>
        </w:rPr>
        <w:t>н</w:t>
      </w:r>
      <w:r>
        <w:t xml:space="preserve"> = 0, Н = 0).</w:t>
      </w:r>
    </w:p>
    <w:p w:rsidR="00AE7CA0" w:rsidRDefault="00AE7CA0" w:rsidP="00AE7CA0">
      <w:pPr>
        <w:ind w:firstLine="720"/>
        <w:jc w:val="both"/>
      </w:pPr>
      <w:r>
        <w:t>Бұл жағдайда резервуардың Н-тан Н</w:t>
      </w:r>
      <w:r>
        <w:rPr>
          <w:vertAlign w:val="subscript"/>
        </w:rPr>
        <w:t>1</w:t>
      </w:r>
      <w:r>
        <w:t xml:space="preserve"> деңгейіне босау уақыты</w:t>
      </w:r>
    </w:p>
    <w:p w:rsidR="00AE7CA0" w:rsidRDefault="00AE7CA0" w:rsidP="00AE7CA0">
      <w:pPr>
        <w:ind w:firstLine="720"/>
        <w:jc w:val="both"/>
      </w:pPr>
      <w:r>
        <w:rPr>
          <w:noProof/>
        </w:rPr>
        <w:object w:dxaOrig="1440" w:dyaOrig="1440">
          <v:shape id="_x0000_s1031" type="#_x0000_t75" style="position:absolute;left:0;text-align:left;margin-left:163.35pt;margin-top:3.35pt;width:134.5pt;height:33pt;z-index:251664384" o:allowincell="f">
            <v:imagedata r:id="rId19" o:title=""/>
          </v:shape>
          <o:OLEObject Type="Embed" ProgID="Mathcad" ShapeID="_x0000_s1031" DrawAspect="Content" ObjectID="_1660480189" r:id="rId20"/>
        </w:object>
      </w:r>
    </w:p>
    <w:p w:rsidR="00AE7CA0" w:rsidRDefault="00AE7CA0" w:rsidP="00AE7CA0">
      <w:pPr>
        <w:ind w:firstLine="720"/>
        <w:jc w:val="both"/>
      </w:pPr>
      <w:r>
        <w:tab/>
      </w:r>
      <w:r>
        <w:tab/>
      </w:r>
      <w:r>
        <w:tab/>
      </w:r>
      <w:r>
        <w:tab/>
      </w:r>
      <w:r>
        <w:tab/>
      </w:r>
      <w:r>
        <w:tab/>
      </w:r>
      <w:r>
        <w:tab/>
      </w:r>
      <w:r>
        <w:tab/>
      </w:r>
      <w:r>
        <w:tab/>
      </w:r>
      <w:r>
        <w:tab/>
      </w:r>
      <w:r>
        <w:tab/>
        <w:t>(8.5)</w:t>
      </w:r>
    </w:p>
    <w:p w:rsidR="00AE7CA0" w:rsidRDefault="00AE7CA0" w:rsidP="00AE7CA0">
      <w:pPr>
        <w:ind w:firstLine="720"/>
        <w:jc w:val="both"/>
      </w:pPr>
    </w:p>
    <w:p w:rsidR="00AE7CA0" w:rsidRDefault="00AE7CA0" w:rsidP="00AE7CA0">
      <w:pPr>
        <w:shd w:val="clear" w:color="auto" w:fill="FFFFFF"/>
        <w:ind w:firstLine="720"/>
        <w:jc w:val="both"/>
      </w:pPr>
      <w:r>
        <w:rPr>
          <w:color w:val="000000"/>
        </w:rPr>
        <w:t>(8.5) формуласын қолдана отырып, тәжірибелік жолмен μ</w:t>
      </w:r>
      <w:r>
        <w:rPr>
          <w:color w:val="000000"/>
          <w:vertAlign w:val="subscript"/>
        </w:rPr>
        <w:t>о</w:t>
      </w:r>
      <w:r>
        <w:rPr>
          <w:i/>
          <w:color w:val="000000"/>
        </w:rPr>
        <w:t xml:space="preserve"> </w:t>
      </w:r>
      <w:r>
        <w:rPr>
          <w:color w:val="000000"/>
        </w:rPr>
        <w:t>шығын коэффициентінің Н</w:t>
      </w:r>
      <w:r>
        <w:rPr>
          <w:color w:val="000000"/>
          <w:vertAlign w:val="subscript"/>
        </w:rPr>
        <w:t>1</w:t>
      </w:r>
      <w:r>
        <w:rPr>
          <w:color w:val="000000"/>
        </w:rPr>
        <w:t xml:space="preserve"> напордан қатыстылығын </w:t>
      </w:r>
      <w:r>
        <w:rPr>
          <w:color w:val="000000"/>
          <w:lang w:val="en-US"/>
        </w:rPr>
        <w:t>t</w:t>
      </w:r>
      <w:r>
        <w:rPr>
          <w:color w:val="000000"/>
          <w:vertAlign w:val="subscript"/>
        </w:rPr>
        <w:t>н</w:t>
      </w:r>
      <w:r>
        <w:rPr>
          <w:color w:val="000000"/>
        </w:rPr>
        <w:t>уақытын секундомермен өлшеу арқылы анықтауға болады.</w:t>
      </w:r>
    </w:p>
    <w:p w:rsidR="00AE7CA0" w:rsidRDefault="00AE7CA0" w:rsidP="00AE7CA0">
      <w:pPr>
        <w:shd w:val="clear" w:color="auto" w:fill="FFFFFF"/>
        <w:ind w:firstLine="720"/>
        <w:rPr>
          <w:color w:val="000000"/>
        </w:rPr>
      </w:pPr>
      <w:r>
        <w:rPr>
          <w:color w:val="000000"/>
        </w:rPr>
        <w:t>Н</w:t>
      </w:r>
      <w:r>
        <w:rPr>
          <w:color w:val="000000"/>
          <w:vertAlign w:val="subscript"/>
        </w:rPr>
        <w:t>1</w:t>
      </w:r>
      <w:r>
        <w:rPr>
          <w:color w:val="000000"/>
        </w:rPr>
        <w:t xml:space="preserve"> = 0 кезіндегі резервуардың босатылу уақыты</w:t>
      </w:r>
    </w:p>
    <w:p w:rsidR="00AE7CA0" w:rsidRDefault="00AE7CA0" w:rsidP="00AE7CA0">
      <w:pPr>
        <w:shd w:val="clear" w:color="auto" w:fill="FFFFFF"/>
        <w:ind w:left="459" w:firstLine="720"/>
        <w:rPr>
          <w:color w:val="000000"/>
        </w:rPr>
      </w:pPr>
      <w:r>
        <w:rPr>
          <w:noProof/>
        </w:rPr>
        <w:object w:dxaOrig="1440" w:dyaOrig="1440">
          <v:shape id="_x0000_s1033" type="#_x0000_t75" style="position:absolute;left:0;text-align:left;margin-left:199.35pt;margin-top:9.65pt;width:93pt;height:33pt;z-index:251666432" o:allowincell="f">
            <v:imagedata r:id="rId21" o:title=""/>
          </v:shape>
          <o:OLEObject Type="Embed" ProgID="Mathcad" ShapeID="_x0000_s1033" DrawAspect="Content" ObjectID="_1660480190" r:id="rId22"/>
        </w:object>
      </w:r>
      <w:r>
        <w:rPr>
          <w:noProof/>
        </w:rPr>
        <w:object w:dxaOrig="1440" w:dyaOrig="1440">
          <v:shape id="_x0000_s1034" type="#_x0000_t75" style="position:absolute;left:0;text-align:left;margin-left:325.35pt;margin-top:9.65pt;width:46.5pt;height:32.5pt;z-index:251667456" o:allowincell="f">
            <v:imagedata r:id="rId23" o:title=""/>
          </v:shape>
          <o:OLEObject Type="Embed" ProgID="Mathcad" ShapeID="_x0000_s1034" DrawAspect="Content" ObjectID="_1660480191" r:id="rId24"/>
        </w:object>
      </w:r>
      <w:r>
        <w:rPr>
          <w:noProof/>
        </w:rPr>
        <w:object w:dxaOrig="1440" w:dyaOrig="1440">
          <v:shape id="_x0000_s1032" type="#_x0000_t75" style="position:absolute;left:0;text-align:left;margin-left:55.35pt;margin-top:9.65pt;width:101.5pt;height:34pt;z-index:251665408" o:allowincell="f">
            <v:imagedata r:id="rId25" o:title=""/>
          </v:shape>
          <o:OLEObject Type="Embed" ProgID="Mathcad" ShapeID="_x0000_s1032" DrawAspect="Content" ObjectID="_1660480192" r:id="rId26"/>
        </w:object>
      </w:r>
    </w:p>
    <w:p w:rsidR="00AE7CA0" w:rsidRDefault="00AE7CA0" w:rsidP="00AE7CA0">
      <w:pPr>
        <w:shd w:val="clear" w:color="auto" w:fill="FFFFFF"/>
        <w:ind w:left="459" w:firstLine="720"/>
        <w:rPr>
          <w:color w:val="000000"/>
        </w:rPr>
      </w:pPr>
    </w:p>
    <w:p w:rsidR="00AE7CA0" w:rsidRDefault="00AE7CA0" w:rsidP="00AE7CA0">
      <w:pPr>
        <w:shd w:val="clear" w:color="auto" w:fill="FFFFFF"/>
        <w:ind w:firstLine="720"/>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(8.6)</w:t>
      </w:r>
    </w:p>
    <w:p w:rsidR="00AE7CA0" w:rsidRDefault="00AE7CA0" w:rsidP="00AE7CA0">
      <w:pPr>
        <w:shd w:val="clear" w:color="auto" w:fill="FFFFFF"/>
        <w:ind w:left="459" w:firstLine="720"/>
      </w:pPr>
    </w:p>
    <w:p w:rsidR="00AE7CA0" w:rsidRDefault="00AE7CA0" w:rsidP="00AE7CA0">
      <w:pPr>
        <w:shd w:val="clear" w:color="auto" w:fill="FFFFFF"/>
        <w:ind w:left="459" w:firstLine="720"/>
      </w:pPr>
    </w:p>
    <w:p w:rsidR="00AE7CA0" w:rsidRDefault="00AE7CA0" w:rsidP="00AE7CA0">
      <w:pPr>
        <w:shd w:val="clear" w:color="auto" w:fill="FFFFFF"/>
        <w:ind w:left="11" w:firstLine="720"/>
        <w:jc w:val="both"/>
        <w:rPr>
          <w:rFonts w:ascii="Arial" w:hAnsi="Arial"/>
        </w:rPr>
      </w:pPr>
      <w:r>
        <w:rPr>
          <w:color w:val="000000"/>
          <w:spacing w:val="-2"/>
        </w:rPr>
        <w:t xml:space="preserve">мұндағы </w:t>
      </w:r>
      <w:r>
        <w:rPr>
          <w:color w:val="000000"/>
          <w:spacing w:val="-2"/>
          <w:lang w:val="en-US"/>
        </w:rPr>
        <w:t>W</w:t>
      </w:r>
      <w:r>
        <w:rPr>
          <w:color w:val="000000"/>
          <w:spacing w:val="-2"/>
          <w:vertAlign w:val="subscript"/>
        </w:rPr>
        <w:t>б</w:t>
      </w:r>
      <w:r>
        <w:rPr>
          <w:color w:val="000000"/>
          <w:spacing w:val="-2"/>
        </w:rPr>
        <w:t xml:space="preserve"> – резервуардағы сұйықтықтың бастапқы деңгейі,</w:t>
      </w:r>
    </w:p>
    <w:p w:rsidR="00AE7CA0" w:rsidRDefault="00AE7CA0" w:rsidP="00AE7CA0">
      <w:pPr>
        <w:shd w:val="clear" w:color="auto" w:fill="FFFFFF"/>
        <w:ind w:left="709" w:right="394" w:firstLine="709"/>
        <w:jc w:val="both"/>
        <w:rPr>
          <w:color w:val="000000"/>
          <w:spacing w:val="-3"/>
        </w:rPr>
      </w:pPr>
      <w:r>
        <w:rPr>
          <w:color w:val="000000"/>
          <w:spacing w:val="-3"/>
        </w:rPr>
        <w:t xml:space="preserve">     </w:t>
      </w:r>
      <w:r>
        <w:rPr>
          <w:color w:val="000000"/>
          <w:spacing w:val="-3"/>
          <w:lang w:val="en-US"/>
        </w:rPr>
        <w:t>Q</w:t>
      </w:r>
      <w:r>
        <w:rPr>
          <w:color w:val="000000"/>
          <w:spacing w:val="-3"/>
          <w:vertAlign w:val="subscript"/>
          <w:lang w:val="en-US"/>
        </w:rPr>
        <w:t>max</w:t>
      </w:r>
      <w:r>
        <w:rPr>
          <w:color w:val="000000"/>
          <w:spacing w:val="-3"/>
        </w:rPr>
        <w:t xml:space="preserve"> </w:t>
      </w:r>
      <w:r>
        <w:rPr>
          <w:i/>
          <w:color w:val="000000"/>
          <w:spacing w:val="-3"/>
        </w:rPr>
        <w:t>–</w:t>
      </w:r>
      <w:r w:rsidRPr="00E55F03">
        <w:rPr>
          <w:b/>
          <w:i/>
          <w:color w:val="000000"/>
          <w:spacing w:val="-3"/>
        </w:rPr>
        <w:t xml:space="preserve"> Н</w:t>
      </w:r>
      <w:r>
        <w:rPr>
          <w:color w:val="000000"/>
          <w:spacing w:val="-3"/>
        </w:rPr>
        <w:t xml:space="preserve"> напорындағы сұйықтықтың  тесіктен шығыны.</w:t>
      </w:r>
    </w:p>
    <w:p w:rsidR="00AE7CA0" w:rsidRDefault="00AE7CA0" w:rsidP="00AE7CA0">
      <w:pPr>
        <w:shd w:val="clear" w:color="auto" w:fill="FFFFFF"/>
        <w:ind w:left="18" w:right="394" w:firstLine="720"/>
        <w:jc w:val="both"/>
        <w:rPr>
          <w:color w:val="000000"/>
          <w:spacing w:val="-3"/>
        </w:rPr>
      </w:pPr>
    </w:p>
    <w:p w:rsidR="00AE7CA0" w:rsidRDefault="00AE7CA0" w:rsidP="00AE7CA0">
      <w:pPr>
        <w:shd w:val="clear" w:color="auto" w:fill="FFFFFF"/>
        <w:ind w:right="394" w:firstLine="720"/>
        <w:jc w:val="both"/>
      </w:pPr>
      <w:r>
        <w:rPr>
          <w:color w:val="000000"/>
          <w:spacing w:val="-1"/>
        </w:rPr>
        <w:t>(8.6) формуласынан көретініміз – сұйықтықтың бір көлемінің ауыспалы напор кезіндегі ағып шығу уақыты тұрақты напор кезіндегі ағып шығу уақытынан е к і  е с е  көп.</w:t>
      </w:r>
    </w:p>
    <w:p w:rsidR="00AE7CA0" w:rsidRDefault="00AE7CA0" w:rsidP="00AE7CA0">
      <w:pPr>
        <w:shd w:val="clear" w:color="auto" w:fill="FFFFFF"/>
        <w:ind w:firstLine="720"/>
        <w:jc w:val="center"/>
        <w:rPr>
          <w:color w:val="000000"/>
          <w:spacing w:val="-1"/>
        </w:rPr>
      </w:pPr>
      <w:r>
        <w:rPr>
          <w:color w:val="000000"/>
          <w:spacing w:val="-1"/>
        </w:rPr>
        <w:t>8.2. Қондырғы құрылысы</w:t>
      </w:r>
    </w:p>
    <w:p w:rsidR="00AE7CA0" w:rsidRDefault="00AE7CA0" w:rsidP="00AE7CA0">
      <w:pPr>
        <w:shd w:val="clear" w:color="auto" w:fill="FFFFFF"/>
        <w:ind w:firstLine="720"/>
        <w:jc w:val="both"/>
      </w:pPr>
    </w:p>
    <w:p w:rsidR="00AE7CA0" w:rsidRDefault="00AE7CA0" w:rsidP="00AE7CA0">
      <w:pPr>
        <w:shd w:val="clear" w:color="auto" w:fill="FFFFFF"/>
        <w:ind w:left="18" w:firstLine="720"/>
        <w:jc w:val="both"/>
        <w:rPr>
          <w:color w:val="000000"/>
        </w:rPr>
      </w:pPr>
      <w:r>
        <w:rPr>
          <w:color w:val="000000"/>
          <w:spacing w:val="-2"/>
        </w:rPr>
        <w:t xml:space="preserve">Сұйықтықтың ауыспалы напор кезінде дөңгелек тесіктен ағуын зерттеуге арналған қондырғының құрылысы алдыңғы жұмыстағы сипатталған қондырғымен бірдей </w:t>
      </w:r>
      <w:r>
        <w:rPr>
          <w:color w:val="000000"/>
        </w:rPr>
        <w:t>(7.1-сур.).</w:t>
      </w:r>
    </w:p>
    <w:p w:rsidR="00AE7CA0" w:rsidRDefault="00AE7CA0" w:rsidP="00AE7CA0">
      <w:pPr>
        <w:shd w:val="clear" w:color="auto" w:fill="FFFFFF"/>
        <w:ind w:left="18" w:firstLine="720"/>
        <w:jc w:val="both"/>
      </w:pPr>
    </w:p>
    <w:p w:rsidR="00AE7CA0" w:rsidRDefault="00AE7CA0" w:rsidP="00AE7CA0">
      <w:pPr>
        <w:shd w:val="clear" w:color="auto" w:fill="FFFFFF"/>
        <w:ind w:right="102" w:firstLine="720"/>
        <w:jc w:val="center"/>
        <w:rPr>
          <w:color w:val="000000"/>
          <w:spacing w:val="-6"/>
        </w:rPr>
      </w:pPr>
      <w:r>
        <w:rPr>
          <w:color w:val="000000"/>
          <w:spacing w:val="-6"/>
        </w:rPr>
        <w:t>8.3. Жұмысты орындау тәртібі</w:t>
      </w:r>
    </w:p>
    <w:p w:rsidR="00AE7CA0" w:rsidRDefault="00AE7CA0" w:rsidP="00AE7CA0">
      <w:pPr>
        <w:shd w:val="clear" w:color="auto" w:fill="FFFFFF"/>
        <w:ind w:right="102" w:firstLine="720"/>
        <w:jc w:val="both"/>
      </w:pPr>
    </w:p>
    <w:p w:rsidR="00AE7CA0" w:rsidRDefault="00AE7CA0" w:rsidP="00AE7CA0">
      <w:pPr>
        <w:shd w:val="clear" w:color="auto" w:fill="FFFFFF"/>
        <w:ind w:firstLine="720"/>
        <w:jc w:val="both"/>
        <w:rPr>
          <w:color w:val="000000"/>
          <w:spacing w:val="-7"/>
        </w:rPr>
      </w:pPr>
      <w:r>
        <w:rPr>
          <w:color w:val="000000"/>
          <w:spacing w:val="-4"/>
        </w:rPr>
        <w:t>Алдымен зерттелетін тесігі бар пластина орнатылады. Сосын тесіктің ұясы жапқышпен жабылып, бак суға толтырылады да, әлектродвигатель өшіріледі</w:t>
      </w:r>
      <w:r>
        <w:rPr>
          <w:color w:val="000000"/>
          <w:spacing w:val="-2"/>
        </w:rPr>
        <w:t>. Зертханалық қондырғының дайын болысымен келесі әрекеттер жасалады</w:t>
      </w:r>
      <w:r>
        <w:rPr>
          <w:color w:val="000000"/>
          <w:spacing w:val="-7"/>
        </w:rPr>
        <w:t>:</w:t>
      </w:r>
    </w:p>
    <w:p w:rsidR="00AE7CA0" w:rsidRDefault="00AE7CA0" w:rsidP="00AE7CA0">
      <w:pPr>
        <w:shd w:val="clear" w:color="auto" w:fill="FFFFFF"/>
        <w:ind w:left="567" w:firstLine="720"/>
        <w:jc w:val="both"/>
      </w:pPr>
      <w:r>
        <w:rPr>
          <w:color w:val="000000"/>
        </w:rPr>
        <w:t>8.1. 8.1-кестеге 7.1 кестеден алынатын өлшеулер мен есептеулер нәтижелері енгізіледі:</w:t>
      </w:r>
      <w:r>
        <w:rPr>
          <w:color w:val="000000"/>
          <w:spacing w:val="-2"/>
        </w:rPr>
        <w:t xml:space="preserve"> (Н) бастапқы напор, </w:t>
      </w:r>
      <w:r>
        <w:rPr>
          <w:color w:val="000000"/>
          <w:spacing w:val="-3"/>
        </w:rPr>
        <w:t>(ω</w:t>
      </w:r>
      <w:r>
        <w:rPr>
          <w:color w:val="000000"/>
          <w:spacing w:val="-3"/>
          <w:vertAlign w:val="subscript"/>
        </w:rPr>
        <w:t>о</w:t>
      </w:r>
      <w:r>
        <w:rPr>
          <w:color w:val="000000"/>
          <w:spacing w:val="-3"/>
        </w:rPr>
        <w:t>) тесік ауданы, (μ</w:t>
      </w:r>
      <w:r>
        <w:rPr>
          <w:color w:val="000000"/>
          <w:spacing w:val="-3"/>
          <w:vertAlign w:val="subscript"/>
        </w:rPr>
        <w:t>о</w:t>
      </w:r>
      <w:r>
        <w:rPr>
          <w:color w:val="000000"/>
          <w:spacing w:val="-3"/>
        </w:rPr>
        <w:t xml:space="preserve">’) тәжірибелік шығын коэффициенті, </w:t>
      </w:r>
      <w:r>
        <w:rPr>
          <w:color w:val="000000"/>
          <w:spacing w:val="21"/>
        </w:rPr>
        <w:t>(</w:t>
      </w:r>
      <w:r>
        <w:rPr>
          <w:color w:val="000000"/>
          <w:spacing w:val="21"/>
          <w:lang w:val="en-US"/>
        </w:rPr>
        <w:t>Q</w:t>
      </w:r>
      <w:r>
        <w:rPr>
          <w:color w:val="000000"/>
          <w:spacing w:val="21"/>
          <w:vertAlign w:val="subscript"/>
        </w:rPr>
        <w:t>о</w:t>
      </w:r>
      <w:r>
        <w:rPr>
          <w:color w:val="000000"/>
          <w:spacing w:val="21"/>
        </w:rPr>
        <w:t xml:space="preserve">) </w:t>
      </w:r>
      <w:r w:rsidRPr="0095787A">
        <w:rPr>
          <w:color w:val="000000"/>
        </w:rPr>
        <w:t>тесіктен нақты шығын</w:t>
      </w:r>
      <w:r>
        <w:rPr>
          <w:color w:val="000000"/>
          <w:spacing w:val="21"/>
        </w:rPr>
        <w:t>;</w:t>
      </w:r>
    </w:p>
    <w:p w:rsidR="00AE7CA0" w:rsidRDefault="00AE7CA0" w:rsidP="00AE7CA0">
      <w:pPr>
        <w:shd w:val="clear" w:color="auto" w:fill="FFFFFF"/>
        <w:ind w:left="567" w:firstLine="720"/>
        <w:jc w:val="both"/>
      </w:pPr>
      <w:r>
        <w:rPr>
          <w:color w:val="000000"/>
        </w:rPr>
        <w:t>8.2. тесікті ашып, өлшеуіш ыдыспен судың (</w:t>
      </w:r>
      <w:r>
        <w:rPr>
          <w:color w:val="000000"/>
          <w:lang w:val="en-US"/>
        </w:rPr>
        <w:t>W</w:t>
      </w:r>
      <w:r>
        <w:rPr>
          <w:color w:val="000000"/>
        </w:rPr>
        <w:t>) көлемін өлшеуіш шыныдағы су деңгейі</w:t>
      </w:r>
      <w:r>
        <w:rPr>
          <w:color w:val="000000"/>
          <w:spacing w:val="-2"/>
        </w:rPr>
        <w:t xml:space="preserve"> </w:t>
      </w:r>
      <w:r>
        <w:rPr>
          <w:color w:val="000000"/>
          <w:spacing w:val="-2"/>
          <w:lang w:val="en-US"/>
        </w:rPr>
        <w:t>h</w:t>
      </w:r>
      <w:r>
        <w:rPr>
          <w:color w:val="000000"/>
          <w:spacing w:val="-2"/>
        </w:rPr>
        <w:t xml:space="preserve"> = 10 см деңгейге түскенге дейін өлшейміз. Бактың көлденең қимасының ауданын келесі формеламен табамыз</w:t>
      </w:r>
    </w:p>
    <w:p w:rsidR="00AE7CA0" w:rsidRPr="00F93A92" w:rsidRDefault="00AE7CA0" w:rsidP="00AE7CA0">
      <w:pPr>
        <w:ind w:firstLine="720"/>
        <w:jc w:val="both"/>
      </w:pPr>
      <w:r>
        <w:tab/>
      </w:r>
      <w:r>
        <w:tab/>
      </w:r>
      <w:r>
        <w:tab/>
      </w:r>
      <w:r>
        <w:tab/>
        <w:t>Ω</w:t>
      </w:r>
      <w:r w:rsidRPr="00F93A92">
        <w:t xml:space="preserve"> = </w:t>
      </w:r>
      <w:r>
        <w:rPr>
          <w:lang w:val="en-US"/>
        </w:rPr>
        <w:t>W</w:t>
      </w:r>
      <w:r w:rsidRPr="00F93A92">
        <w:t>/</w:t>
      </w:r>
      <w:r>
        <w:rPr>
          <w:lang w:val="en-US"/>
        </w:rPr>
        <w:t>h</w:t>
      </w:r>
      <w:r w:rsidRPr="00F93A92">
        <w:tab/>
      </w:r>
      <w:r w:rsidRPr="00F93A92">
        <w:tab/>
      </w:r>
      <w:r w:rsidRPr="00F93A92">
        <w:tab/>
      </w:r>
      <w:r w:rsidRPr="00F93A92">
        <w:tab/>
      </w:r>
      <w:r w:rsidRPr="00F93A92">
        <w:tab/>
      </w:r>
      <w:r w:rsidRPr="00F93A92">
        <w:tab/>
        <w:t>(8.7)</w:t>
      </w:r>
    </w:p>
    <w:p w:rsidR="00AE7CA0" w:rsidRPr="00F93A92" w:rsidRDefault="00AE7CA0" w:rsidP="00AE7CA0">
      <w:pPr>
        <w:ind w:firstLine="720"/>
        <w:jc w:val="both"/>
      </w:pPr>
    </w:p>
    <w:p w:rsidR="00AE7CA0" w:rsidRDefault="00AE7CA0" w:rsidP="00AE7CA0">
      <w:pPr>
        <w:shd w:val="clear" w:color="auto" w:fill="FFFFFF"/>
        <w:ind w:left="567" w:firstLine="720"/>
        <w:jc w:val="both"/>
        <w:rPr>
          <w:color w:val="000000"/>
        </w:rPr>
      </w:pPr>
      <w:r>
        <w:rPr>
          <w:color w:val="000000"/>
        </w:rPr>
        <w:t>8.3. центрден тепкіш насостың өнімділігін паспортынан қарап, немесе көлемдік тәсілмен есептеп жазамыз;</w:t>
      </w:r>
    </w:p>
    <w:p w:rsidR="00AE7CA0" w:rsidRDefault="00AE7CA0" w:rsidP="00AE7CA0">
      <w:pPr>
        <w:shd w:val="clear" w:color="auto" w:fill="FFFFFF"/>
        <w:ind w:left="567" w:firstLine="720"/>
        <w:jc w:val="both"/>
        <w:rPr>
          <w:color w:val="000000"/>
        </w:rPr>
      </w:pPr>
      <w:r>
        <w:rPr>
          <w:color w:val="000000"/>
        </w:rPr>
        <w:t>8.4 1-жағдай үшін келесі операциялар жасалады: су тесіктен 70-80 см деңгейге дейін ағызылады; тесік жапқышпен жабылып, (Н</w:t>
      </w:r>
      <w:r>
        <w:rPr>
          <w:color w:val="000000"/>
          <w:vertAlign w:val="subscript"/>
        </w:rPr>
        <w:t>1</w:t>
      </w:r>
      <w:r>
        <w:rPr>
          <w:color w:val="000000"/>
        </w:rPr>
        <w:t xml:space="preserve">) деңгейі өлшенеді; ағызып жіберу түтігінен су тастала бастағанға дейін бір мезетте тесік ашылып, насос қондырғысы мен секундомер қосылады. Содан кейін бактан су толығымен тесік деңгейіне дейін </w:t>
      </w:r>
      <w:r>
        <w:rPr>
          <w:color w:val="000000"/>
        </w:rPr>
        <w:lastRenderedPageBreak/>
        <w:t>ағызылады да, ағызып жіберу түтігінен су тастала бастағанға дейін насос қондырғысы мен секундомер қосылады.</w:t>
      </w:r>
    </w:p>
    <w:p w:rsidR="00AE7CA0" w:rsidRDefault="00AE7CA0" w:rsidP="00AE7CA0">
      <w:pPr>
        <w:shd w:val="clear" w:color="auto" w:fill="FFFFFF"/>
        <w:ind w:left="567" w:firstLine="720"/>
        <w:jc w:val="both"/>
      </w:pPr>
      <w:r>
        <w:rPr>
          <w:color w:val="000000"/>
        </w:rPr>
        <w:t xml:space="preserve"> 8.5 2-жағдай үшін келесі операциялар жасалады: алдымен тесік жапқышпен жабылып, насос қондырғысы өшіріледі; 70…80 см деңгейге жеткенше бір мезетте тесік ашылып, секундомер қосылады. Қайтадан ағызып жіберу түтігінен су тастала бастағанға дейін насос қондырғысы қосылады; насосты өшірген мезетте секундомерді резервуар толық босағанша қосамыз.</w:t>
      </w:r>
    </w:p>
    <w:p w:rsidR="00AE7CA0" w:rsidRDefault="00AE7CA0" w:rsidP="00AE7CA0">
      <w:pPr>
        <w:ind w:firstLine="720"/>
        <w:jc w:val="both"/>
      </w:pPr>
    </w:p>
    <w:p w:rsidR="00AE7CA0" w:rsidRDefault="00AE7CA0" w:rsidP="00AE7CA0">
      <w:pPr>
        <w:ind w:firstLine="720"/>
        <w:jc w:val="both"/>
      </w:pPr>
    </w:p>
    <w:p w:rsidR="00AE7CA0" w:rsidRDefault="00AE7CA0" w:rsidP="00AE7CA0">
      <w:pPr>
        <w:shd w:val="clear" w:color="auto" w:fill="FFFFFF"/>
        <w:ind w:firstLine="720"/>
        <w:jc w:val="both"/>
        <w:rPr>
          <w:color w:val="000000"/>
          <w:spacing w:val="-3"/>
        </w:rPr>
      </w:pPr>
    </w:p>
    <w:p w:rsidR="00AE7CA0" w:rsidRDefault="00AE7CA0" w:rsidP="00AE7CA0">
      <w:pPr>
        <w:shd w:val="clear" w:color="auto" w:fill="FFFFFF"/>
        <w:jc w:val="both"/>
        <w:rPr>
          <w:color w:val="000000"/>
          <w:spacing w:val="-3"/>
        </w:rPr>
      </w:pPr>
      <w:r>
        <w:rPr>
          <w:color w:val="000000"/>
          <w:spacing w:val="-3"/>
        </w:rPr>
        <w:br w:type="page"/>
      </w:r>
      <w:r>
        <w:rPr>
          <w:color w:val="000000"/>
          <w:spacing w:val="-3"/>
        </w:rPr>
        <w:lastRenderedPageBreak/>
        <w:t>8.1-кесте</w:t>
      </w:r>
    </w:p>
    <w:tbl>
      <w:tblPr>
        <w:tblStyle w:val="a3"/>
        <w:tblW w:w="9288" w:type="dxa"/>
        <w:tblLook w:val="01E0" w:firstRow="1" w:lastRow="1" w:firstColumn="1" w:lastColumn="1" w:noHBand="0" w:noVBand="0"/>
      </w:tblPr>
      <w:tblGrid>
        <w:gridCol w:w="1142"/>
        <w:gridCol w:w="3677"/>
        <w:gridCol w:w="2977"/>
        <w:gridCol w:w="746"/>
        <w:gridCol w:w="746"/>
      </w:tblGrid>
      <w:tr w:rsidR="00AE7CA0" w:rsidTr="00076472">
        <w:trPr>
          <w:trHeight w:val="334"/>
        </w:trPr>
        <w:tc>
          <w:tcPr>
            <w:tcW w:w="1172" w:type="dxa"/>
            <w:vMerge w:val="restart"/>
          </w:tcPr>
          <w:p w:rsidR="00AE7CA0" w:rsidRDefault="00AE7CA0" w:rsidP="00076472">
            <w:pPr>
              <w:ind w:left="152"/>
            </w:pPr>
          </w:p>
          <w:p w:rsidR="00AE7CA0" w:rsidRDefault="00AE7CA0" w:rsidP="00076472">
            <w:pPr>
              <w:ind w:left="152"/>
            </w:pPr>
            <w:r>
              <w:t xml:space="preserve">№ </w:t>
            </w:r>
          </w:p>
        </w:tc>
        <w:tc>
          <w:tcPr>
            <w:tcW w:w="3783" w:type="dxa"/>
            <w:vMerge w:val="restart"/>
            <w:vAlign w:val="center"/>
          </w:tcPr>
          <w:p w:rsidR="00AE7CA0" w:rsidRDefault="00AE7CA0" w:rsidP="00076472">
            <w:pPr>
              <w:pStyle w:val="a4"/>
              <w:jc w:val="center"/>
            </w:pPr>
            <w:r>
              <w:t>Көрсеткіш аттары</w:t>
            </w:r>
          </w:p>
        </w:tc>
        <w:tc>
          <w:tcPr>
            <w:tcW w:w="3015" w:type="dxa"/>
            <w:vMerge w:val="restart"/>
          </w:tcPr>
          <w:p w:rsidR="00AE7CA0" w:rsidRDefault="00AE7CA0" w:rsidP="00076472">
            <w:pPr>
              <w:pStyle w:val="a4"/>
              <w:jc w:val="center"/>
            </w:pPr>
            <w:r>
              <w:t>Белгілеулер мен формулалар</w:t>
            </w:r>
          </w:p>
        </w:tc>
        <w:tc>
          <w:tcPr>
            <w:tcW w:w="1318" w:type="dxa"/>
            <w:gridSpan w:val="2"/>
          </w:tcPr>
          <w:p w:rsidR="00AE7CA0" w:rsidRDefault="00AE7CA0" w:rsidP="00076472">
            <w:pPr>
              <w:ind w:left="152"/>
            </w:pPr>
            <w:r>
              <w:t>Жағдайлар</w:t>
            </w:r>
          </w:p>
        </w:tc>
      </w:tr>
      <w:tr w:rsidR="00AE7CA0" w:rsidTr="00076472">
        <w:trPr>
          <w:trHeight w:val="334"/>
        </w:trPr>
        <w:tc>
          <w:tcPr>
            <w:tcW w:w="1172" w:type="dxa"/>
            <w:vMerge/>
          </w:tcPr>
          <w:p w:rsidR="00AE7CA0" w:rsidRDefault="00AE7CA0" w:rsidP="00076472">
            <w:pPr>
              <w:ind w:left="152"/>
            </w:pPr>
          </w:p>
        </w:tc>
        <w:tc>
          <w:tcPr>
            <w:tcW w:w="3783" w:type="dxa"/>
            <w:vMerge/>
            <w:vAlign w:val="center"/>
          </w:tcPr>
          <w:p w:rsidR="00AE7CA0" w:rsidRDefault="00AE7CA0" w:rsidP="00076472">
            <w:pPr>
              <w:pStyle w:val="a4"/>
              <w:jc w:val="center"/>
            </w:pPr>
          </w:p>
        </w:tc>
        <w:tc>
          <w:tcPr>
            <w:tcW w:w="3015" w:type="dxa"/>
            <w:vMerge/>
          </w:tcPr>
          <w:p w:rsidR="00AE7CA0" w:rsidRDefault="00AE7CA0" w:rsidP="00076472">
            <w:pPr>
              <w:pStyle w:val="a4"/>
              <w:jc w:val="center"/>
            </w:pPr>
          </w:p>
        </w:tc>
        <w:tc>
          <w:tcPr>
            <w:tcW w:w="659" w:type="dxa"/>
          </w:tcPr>
          <w:p w:rsidR="00AE7CA0" w:rsidRDefault="00AE7CA0" w:rsidP="00076472">
            <w:pPr>
              <w:ind w:left="152"/>
            </w:pPr>
            <w:r>
              <w:t>1</w:t>
            </w:r>
          </w:p>
        </w:tc>
        <w:tc>
          <w:tcPr>
            <w:tcW w:w="659" w:type="dxa"/>
          </w:tcPr>
          <w:p w:rsidR="00AE7CA0" w:rsidRDefault="00AE7CA0" w:rsidP="00076472">
            <w:pPr>
              <w:ind w:left="152"/>
            </w:pPr>
            <w:r>
              <w:t>2</w:t>
            </w:r>
          </w:p>
        </w:tc>
      </w:tr>
      <w:tr w:rsidR="00AE7CA0" w:rsidTr="00076472">
        <w:tc>
          <w:tcPr>
            <w:tcW w:w="1172" w:type="dxa"/>
            <w:vAlign w:val="center"/>
          </w:tcPr>
          <w:p w:rsidR="00AE7CA0" w:rsidRDefault="00AE7CA0" w:rsidP="00076472">
            <w:pPr>
              <w:jc w:val="center"/>
              <w:rPr>
                <w:color w:val="000000"/>
                <w:spacing w:val="-3"/>
              </w:rPr>
            </w:pPr>
            <w:r>
              <w:rPr>
                <w:color w:val="000000"/>
                <w:spacing w:val="-3"/>
              </w:rPr>
              <w:t>1</w:t>
            </w:r>
          </w:p>
        </w:tc>
        <w:tc>
          <w:tcPr>
            <w:tcW w:w="3783" w:type="dxa"/>
            <w:vAlign w:val="center"/>
          </w:tcPr>
          <w:p w:rsidR="00AE7CA0" w:rsidRDefault="00AE7CA0" w:rsidP="00076472">
            <w:pPr>
              <w:spacing w:before="149"/>
              <w:rPr>
                <w:color w:val="000000"/>
                <w:spacing w:val="-3"/>
              </w:rPr>
            </w:pPr>
            <w:r>
              <w:t>Бастапқы напор</w:t>
            </w:r>
          </w:p>
        </w:tc>
        <w:tc>
          <w:tcPr>
            <w:tcW w:w="3015" w:type="dxa"/>
            <w:vAlign w:val="center"/>
          </w:tcPr>
          <w:p w:rsidR="00AE7CA0" w:rsidRPr="00E93F6C" w:rsidRDefault="00AE7CA0" w:rsidP="00076472">
            <w:pPr>
              <w:spacing w:before="149"/>
              <w:jc w:val="center"/>
            </w:pPr>
            <w:r>
              <w:t>Н – (из таблицы 7.1)</w: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2</w:t>
            </w:r>
          </w:p>
        </w:tc>
        <w:tc>
          <w:tcPr>
            <w:tcW w:w="3783" w:type="dxa"/>
            <w:vAlign w:val="center"/>
          </w:tcPr>
          <w:p w:rsidR="00AE7CA0" w:rsidRDefault="00AE7CA0" w:rsidP="00076472">
            <w:pPr>
              <w:rPr>
                <w:color w:val="000000"/>
                <w:spacing w:val="-3"/>
              </w:rPr>
            </w:pPr>
            <w:r>
              <w:rPr>
                <w:color w:val="000000"/>
                <w:spacing w:val="-3"/>
              </w:rPr>
              <w:t>Тесік ауданы</w:t>
            </w:r>
          </w:p>
        </w:tc>
        <w:tc>
          <w:tcPr>
            <w:tcW w:w="3015" w:type="dxa"/>
            <w:vAlign w:val="center"/>
          </w:tcPr>
          <w:p w:rsidR="00AE7CA0" w:rsidRPr="00E93F6C" w:rsidRDefault="00AE7CA0" w:rsidP="00076472">
            <w:pPr>
              <w:spacing w:before="149"/>
              <w:jc w:val="center"/>
            </w:pPr>
            <w:r>
              <w:t>ω</w:t>
            </w:r>
            <w:r>
              <w:rPr>
                <w:vertAlign w:val="subscript"/>
              </w:rPr>
              <w:t>о</w:t>
            </w:r>
            <w:r>
              <w:t>– (из таблицы 7.1)</w: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rPr>
          <w:trHeight w:val="567"/>
        </w:trPr>
        <w:tc>
          <w:tcPr>
            <w:tcW w:w="1172" w:type="dxa"/>
            <w:vAlign w:val="center"/>
          </w:tcPr>
          <w:p w:rsidR="00AE7CA0" w:rsidRDefault="00AE7CA0" w:rsidP="00076472">
            <w:pPr>
              <w:jc w:val="center"/>
              <w:rPr>
                <w:color w:val="000000"/>
                <w:spacing w:val="-3"/>
              </w:rPr>
            </w:pPr>
            <w:r>
              <w:rPr>
                <w:color w:val="000000"/>
                <w:spacing w:val="-3"/>
              </w:rPr>
              <w:t>3</w:t>
            </w:r>
          </w:p>
        </w:tc>
        <w:tc>
          <w:tcPr>
            <w:tcW w:w="3783" w:type="dxa"/>
            <w:vAlign w:val="center"/>
          </w:tcPr>
          <w:p w:rsidR="00AE7CA0" w:rsidRPr="00E93F6C" w:rsidRDefault="00AE7CA0" w:rsidP="00076472">
            <w:pPr>
              <w:spacing w:before="149"/>
            </w:pPr>
            <w:r>
              <w:t>Шығынның тәжірибелік коэффициенті</w:t>
            </w:r>
          </w:p>
        </w:tc>
        <w:tc>
          <w:tcPr>
            <w:tcW w:w="3015" w:type="dxa"/>
            <w:vAlign w:val="center"/>
          </w:tcPr>
          <w:p w:rsidR="00AE7CA0" w:rsidRDefault="00AE7CA0" w:rsidP="00076472">
            <w:pPr>
              <w:jc w:val="center"/>
              <w:rPr>
                <w:color w:val="000000"/>
                <w:spacing w:val="-3"/>
              </w:rPr>
            </w:pPr>
            <w:r>
              <w:t>μ</w:t>
            </w:r>
            <w:r>
              <w:rPr>
                <w:vertAlign w:val="subscript"/>
              </w:rPr>
              <w:t>о</w:t>
            </w:r>
            <w:r>
              <w:t>– (из таблицы 7.1)</w: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4</w:t>
            </w:r>
          </w:p>
        </w:tc>
        <w:tc>
          <w:tcPr>
            <w:tcW w:w="3783" w:type="dxa"/>
            <w:vAlign w:val="center"/>
          </w:tcPr>
          <w:p w:rsidR="00AE7CA0" w:rsidRPr="00E93F6C" w:rsidRDefault="00AE7CA0" w:rsidP="00076472">
            <w:pPr>
              <w:spacing w:before="149"/>
            </w:pPr>
            <w:r>
              <w:rPr>
                <w:color w:val="000000"/>
                <w:spacing w:val="-8"/>
              </w:rPr>
              <w:t>Тесік арқылы судың нақты шығыны</w:t>
            </w:r>
          </w:p>
        </w:tc>
        <w:tc>
          <w:tcPr>
            <w:tcW w:w="3015" w:type="dxa"/>
            <w:vAlign w:val="center"/>
          </w:tcPr>
          <w:p w:rsidR="00AE7CA0" w:rsidRDefault="00AE7CA0" w:rsidP="00076472">
            <w:pPr>
              <w:spacing w:before="149"/>
              <w:jc w:val="center"/>
            </w:pPr>
            <w:r>
              <w:rPr>
                <w:lang w:val="en-US"/>
              </w:rPr>
              <w:t>Q</w:t>
            </w:r>
            <w:r>
              <w:rPr>
                <w:vertAlign w:val="subscript"/>
                <w:lang w:val="en-US"/>
              </w:rPr>
              <w:t>o</w:t>
            </w:r>
            <w:r>
              <w:t>– (из таблицы 7.1)</w:t>
            </w:r>
          </w:p>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5</w:t>
            </w:r>
          </w:p>
        </w:tc>
        <w:tc>
          <w:tcPr>
            <w:tcW w:w="3783" w:type="dxa"/>
            <w:vAlign w:val="center"/>
          </w:tcPr>
          <w:p w:rsidR="00AE7CA0" w:rsidRDefault="00AE7CA0" w:rsidP="00076472">
            <w:pPr>
              <w:rPr>
                <w:color w:val="000000"/>
                <w:spacing w:val="-3"/>
              </w:rPr>
            </w:pPr>
            <w:r>
              <w:t xml:space="preserve">Бактан ағып шыққан </w:t>
            </w:r>
            <w:r>
              <w:rPr>
                <w:lang w:val="en-US"/>
              </w:rPr>
              <w:t>h</w:t>
            </w:r>
            <w:r>
              <w:t xml:space="preserve">=10см деңгейлі су көлемі </w:t>
            </w:r>
          </w:p>
        </w:tc>
        <w:tc>
          <w:tcPr>
            <w:tcW w:w="3015" w:type="dxa"/>
            <w:vAlign w:val="center"/>
          </w:tcPr>
          <w:p w:rsidR="00AE7CA0" w:rsidRPr="00E93F6C" w:rsidRDefault="00AE7CA0" w:rsidP="00076472">
            <w:pPr>
              <w:spacing w:before="149"/>
              <w:jc w:val="center"/>
            </w:pPr>
            <w:r w:rsidRPr="000704EA">
              <w:rPr>
                <w:position w:val="-10"/>
                <w:lang w:val="en-US"/>
              </w:rPr>
              <w:object w:dxaOrig="720" w:dyaOrig="360">
                <v:shape id="_x0000_i1027" type="#_x0000_t75" style="width:36pt;height:18pt" o:ole="">
                  <v:imagedata r:id="rId27" o:title=""/>
                </v:shape>
                <o:OLEObject Type="Embed" ProgID="Equation.3" ShapeID="_x0000_i1027" DrawAspect="Content" ObjectID="_1660480168" r:id="rId28"/>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6</w:t>
            </w:r>
          </w:p>
        </w:tc>
        <w:tc>
          <w:tcPr>
            <w:tcW w:w="3783" w:type="dxa"/>
            <w:vAlign w:val="center"/>
          </w:tcPr>
          <w:p w:rsidR="00AE7CA0" w:rsidRDefault="00AE7CA0" w:rsidP="00076472">
            <w:pPr>
              <w:spacing w:before="149"/>
              <w:rPr>
                <w:color w:val="000000"/>
                <w:spacing w:val="-3"/>
              </w:rPr>
            </w:pPr>
            <w:r>
              <w:t>Бактың көлденең қима ауданы</w:t>
            </w:r>
          </w:p>
        </w:tc>
        <w:tc>
          <w:tcPr>
            <w:tcW w:w="3015" w:type="dxa"/>
            <w:vAlign w:val="center"/>
          </w:tcPr>
          <w:p w:rsidR="00AE7CA0" w:rsidRDefault="00AE7CA0" w:rsidP="00076472">
            <w:pPr>
              <w:jc w:val="center"/>
              <w:rPr>
                <w:color w:val="000000"/>
                <w:spacing w:val="-3"/>
              </w:rPr>
            </w:pPr>
            <w:r w:rsidRPr="00E93F6C">
              <w:rPr>
                <w:color w:val="000000"/>
                <w:spacing w:val="-3"/>
                <w:position w:val="-24"/>
              </w:rPr>
              <w:object w:dxaOrig="1219" w:dyaOrig="620">
                <v:shape id="_x0000_i1028" type="#_x0000_t75" style="width:61pt;height:31pt" o:ole="">
                  <v:imagedata r:id="rId29" o:title=""/>
                </v:shape>
                <o:OLEObject Type="Embed" ProgID="Equation.3" ShapeID="_x0000_i1028" DrawAspect="Content" ObjectID="_1660480169" r:id="rId30"/>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7</w:t>
            </w:r>
          </w:p>
        </w:tc>
        <w:tc>
          <w:tcPr>
            <w:tcW w:w="3783" w:type="dxa"/>
            <w:vAlign w:val="center"/>
          </w:tcPr>
          <w:p w:rsidR="00AE7CA0" w:rsidRDefault="00AE7CA0" w:rsidP="00076472">
            <w:pPr>
              <w:rPr>
                <w:color w:val="000000"/>
                <w:spacing w:val="-3"/>
              </w:rPr>
            </w:pPr>
            <w:r>
              <w:t>Напорлық бактың ауданы</w:t>
            </w:r>
          </w:p>
        </w:tc>
        <w:tc>
          <w:tcPr>
            <w:tcW w:w="3015" w:type="dxa"/>
            <w:vAlign w:val="center"/>
          </w:tcPr>
          <w:p w:rsidR="00AE7CA0" w:rsidRDefault="00AE7CA0" w:rsidP="00076472">
            <w:pPr>
              <w:jc w:val="center"/>
              <w:rPr>
                <w:color w:val="000000"/>
                <w:spacing w:val="-3"/>
              </w:rPr>
            </w:pPr>
            <w:r w:rsidRPr="000704EA">
              <w:rPr>
                <w:color w:val="000000"/>
                <w:spacing w:val="-3"/>
                <w:position w:val="-12"/>
              </w:rPr>
              <w:object w:dxaOrig="1420" w:dyaOrig="380">
                <v:shape id="_x0000_i1029" type="#_x0000_t75" style="width:71pt;height:19pt" o:ole="">
                  <v:imagedata r:id="rId31" o:title=""/>
                </v:shape>
                <o:OLEObject Type="Embed" ProgID="Equation.3" ShapeID="_x0000_i1029" DrawAspect="Content" ObjectID="_1660480170" r:id="rId32"/>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8</w:t>
            </w:r>
          </w:p>
        </w:tc>
        <w:tc>
          <w:tcPr>
            <w:tcW w:w="3783" w:type="dxa"/>
            <w:vAlign w:val="center"/>
          </w:tcPr>
          <w:p w:rsidR="00AE7CA0" w:rsidRPr="00E93F6C" w:rsidRDefault="00AE7CA0" w:rsidP="00076472">
            <w:pPr>
              <w:spacing w:before="149"/>
            </w:pPr>
            <w:r>
              <w:t>Насостың өнімділігі</w:t>
            </w:r>
          </w:p>
        </w:tc>
        <w:tc>
          <w:tcPr>
            <w:tcW w:w="3015" w:type="dxa"/>
            <w:vAlign w:val="center"/>
          </w:tcPr>
          <w:p w:rsidR="00AE7CA0" w:rsidRDefault="00AE7CA0" w:rsidP="00076472">
            <w:pPr>
              <w:jc w:val="center"/>
              <w:rPr>
                <w:color w:val="000000"/>
                <w:spacing w:val="-3"/>
              </w:rPr>
            </w:pPr>
            <w:r w:rsidRPr="000704EA">
              <w:rPr>
                <w:color w:val="000000"/>
                <w:spacing w:val="-3"/>
                <w:position w:val="-24"/>
              </w:rPr>
              <w:object w:dxaOrig="840" w:dyaOrig="660">
                <v:shape id="_x0000_i1030" type="#_x0000_t75" style="width:42pt;height:33pt" o:ole="">
                  <v:imagedata r:id="rId33" o:title=""/>
                </v:shape>
                <o:OLEObject Type="Embed" ProgID="Equation.3" ShapeID="_x0000_i1030" DrawAspect="Content" ObjectID="_1660480171" r:id="rId34"/>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9</w:t>
            </w:r>
          </w:p>
        </w:tc>
        <w:tc>
          <w:tcPr>
            <w:tcW w:w="3783" w:type="dxa"/>
            <w:vAlign w:val="center"/>
          </w:tcPr>
          <w:p w:rsidR="00AE7CA0" w:rsidRPr="00E93F6C" w:rsidRDefault="00AE7CA0" w:rsidP="00076472">
            <w:pPr>
              <w:spacing w:before="149"/>
            </w:pPr>
            <w:r>
              <w:t>Құйылу тесіктен ағуға тең болған орныққан қозғалыстағы напор</w:t>
            </w:r>
          </w:p>
        </w:tc>
        <w:tc>
          <w:tcPr>
            <w:tcW w:w="3015" w:type="dxa"/>
            <w:vAlign w:val="center"/>
          </w:tcPr>
          <w:p w:rsidR="00AE7CA0" w:rsidRDefault="00AE7CA0" w:rsidP="00076472">
            <w:pPr>
              <w:jc w:val="center"/>
              <w:rPr>
                <w:color w:val="000000"/>
                <w:spacing w:val="-3"/>
              </w:rPr>
            </w:pPr>
            <w:r w:rsidRPr="000704EA">
              <w:rPr>
                <w:color w:val="000000"/>
                <w:spacing w:val="-3"/>
                <w:position w:val="-36"/>
              </w:rPr>
              <w:object w:dxaOrig="2079" w:dyaOrig="760">
                <v:shape id="_x0000_i1031" type="#_x0000_t75" style="width:104pt;height:38pt" o:ole="">
                  <v:imagedata r:id="rId35" o:title=""/>
                </v:shape>
                <o:OLEObject Type="Embed" ProgID="Equation.3" ShapeID="_x0000_i1031" DrawAspect="Content" ObjectID="_1660480172" r:id="rId36"/>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10</w:t>
            </w:r>
          </w:p>
        </w:tc>
        <w:tc>
          <w:tcPr>
            <w:tcW w:w="3783" w:type="dxa"/>
            <w:vAlign w:val="center"/>
          </w:tcPr>
          <w:p w:rsidR="00AE7CA0" w:rsidRDefault="00AE7CA0" w:rsidP="00076472">
            <w:pPr>
              <w:spacing w:before="149"/>
              <w:rPr>
                <w:color w:val="000000"/>
                <w:spacing w:val="-3"/>
              </w:rPr>
            </w:pPr>
            <w:r>
              <w:t>Аралық напор</w:t>
            </w:r>
          </w:p>
        </w:tc>
        <w:tc>
          <w:tcPr>
            <w:tcW w:w="3015" w:type="dxa"/>
            <w:vAlign w:val="center"/>
          </w:tcPr>
          <w:p w:rsidR="00AE7CA0" w:rsidRDefault="00AE7CA0" w:rsidP="00076472">
            <w:pPr>
              <w:jc w:val="center"/>
              <w:rPr>
                <w:color w:val="000000"/>
                <w:spacing w:val="-3"/>
              </w:rPr>
            </w:pPr>
            <w:r w:rsidRPr="000704EA">
              <w:rPr>
                <w:color w:val="000000"/>
                <w:spacing w:val="-3"/>
                <w:position w:val="-10"/>
              </w:rPr>
              <w:object w:dxaOrig="700" w:dyaOrig="340">
                <v:shape id="_x0000_i1032" type="#_x0000_t75" style="width:35pt;height:17pt" o:ole="">
                  <v:imagedata r:id="rId37" o:title=""/>
                </v:shape>
                <o:OLEObject Type="Embed" ProgID="Equation.3" ShapeID="_x0000_i1032" DrawAspect="Content" ObjectID="_1660480173" r:id="rId38"/>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11</w:t>
            </w:r>
          </w:p>
        </w:tc>
        <w:tc>
          <w:tcPr>
            <w:tcW w:w="3783" w:type="dxa"/>
            <w:vAlign w:val="center"/>
          </w:tcPr>
          <w:p w:rsidR="00AE7CA0" w:rsidRPr="00E93F6C" w:rsidRDefault="00AE7CA0" w:rsidP="00076472">
            <w:pPr>
              <w:spacing w:before="149"/>
            </w:pPr>
            <w:r>
              <w:t>Секундомер бойынша бактың толу уақыты</w:t>
            </w:r>
          </w:p>
        </w:tc>
        <w:tc>
          <w:tcPr>
            <w:tcW w:w="3015" w:type="dxa"/>
            <w:vAlign w:val="center"/>
          </w:tcPr>
          <w:p w:rsidR="00AE7CA0" w:rsidRDefault="00AE7CA0" w:rsidP="00076472">
            <w:pPr>
              <w:jc w:val="center"/>
              <w:rPr>
                <w:color w:val="000000"/>
                <w:spacing w:val="-3"/>
              </w:rPr>
            </w:pPr>
            <w:r w:rsidRPr="000704EA">
              <w:rPr>
                <w:color w:val="000000"/>
                <w:spacing w:val="-3"/>
                <w:position w:val="-12"/>
              </w:rPr>
              <w:object w:dxaOrig="440" w:dyaOrig="380">
                <v:shape id="_x0000_i1033" type="#_x0000_t75" style="width:22pt;height:19pt" o:ole="">
                  <v:imagedata r:id="rId39" o:title=""/>
                </v:shape>
                <o:OLEObject Type="Embed" ProgID="Equation.3" ShapeID="_x0000_i1033" DrawAspect="Content" ObjectID="_1660480174" r:id="rId40"/>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12</w:t>
            </w:r>
          </w:p>
        </w:tc>
        <w:tc>
          <w:tcPr>
            <w:tcW w:w="3783" w:type="dxa"/>
            <w:vAlign w:val="center"/>
          </w:tcPr>
          <w:p w:rsidR="00AE7CA0" w:rsidRPr="00E93F6C" w:rsidRDefault="00AE7CA0" w:rsidP="00076472">
            <w:pPr>
              <w:spacing w:before="149"/>
            </w:pPr>
            <w:r>
              <w:t>Формула бойынша толу уақыты</w:t>
            </w:r>
          </w:p>
        </w:tc>
        <w:tc>
          <w:tcPr>
            <w:tcW w:w="3015" w:type="dxa"/>
            <w:vAlign w:val="center"/>
          </w:tcPr>
          <w:p w:rsidR="00AE7CA0" w:rsidRDefault="00AE7CA0" w:rsidP="00076472">
            <w:pPr>
              <w:jc w:val="center"/>
              <w:rPr>
                <w:color w:val="000000"/>
                <w:spacing w:val="-3"/>
              </w:rPr>
            </w:pPr>
            <w:r w:rsidRPr="000704EA">
              <w:rPr>
                <w:color w:val="000000"/>
                <w:spacing w:val="-3"/>
                <w:position w:val="-12"/>
              </w:rPr>
              <w:object w:dxaOrig="440" w:dyaOrig="360">
                <v:shape id="_x0000_i1034" type="#_x0000_t75" style="width:22pt;height:18pt" o:ole="">
                  <v:imagedata r:id="rId41" o:title=""/>
                </v:shape>
                <o:OLEObject Type="Embed" ProgID="Equation.3" ShapeID="_x0000_i1034" DrawAspect="Content" ObjectID="_1660480175" r:id="rId42"/>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13</w:t>
            </w:r>
          </w:p>
        </w:tc>
        <w:tc>
          <w:tcPr>
            <w:tcW w:w="3783" w:type="dxa"/>
            <w:vAlign w:val="center"/>
          </w:tcPr>
          <w:p w:rsidR="00AE7CA0" w:rsidRPr="00E93F6C" w:rsidRDefault="00AE7CA0" w:rsidP="00076472">
            <w:pPr>
              <w:spacing w:before="149"/>
            </w:pPr>
            <w:r>
              <w:t>Секундомер бойынша бактың толығымен толу уақыты</w:t>
            </w:r>
          </w:p>
        </w:tc>
        <w:tc>
          <w:tcPr>
            <w:tcW w:w="3015" w:type="dxa"/>
            <w:vAlign w:val="center"/>
          </w:tcPr>
          <w:p w:rsidR="00AE7CA0" w:rsidRDefault="00AE7CA0" w:rsidP="00076472">
            <w:pPr>
              <w:jc w:val="center"/>
              <w:rPr>
                <w:color w:val="000000"/>
                <w:spacing w:val="-3"/>
              </w:rPr>
            </w:pPr>
            <w:r w:rsidRPr="000704EA">
              <w:rPr>
                <w:color w:val="000000"/>
                <w:spacing w:val="-3"/>
                <w:position w:val="-12"/>
              </w:rPr>
              <w:object w:dxaOrig="460" w:dyaOrig="380">
                <v:shape id="_x0000_i1035" type="#_x0000_t75" style="width:23pt;height:19pt" o:ole="">
                  <v:imagedata r:id="rId43" o:title=""/>
                </v:shape>
                <o:OLEObject Type="Embed" ProgID="Equation.3" ShapeID="_x0000_i1035" DrawAspect="Content" ObjectID="_1660480176" r:id="rId44"/>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14</w:t>
            </w:r>
          </w:p>
        </w:tc>
        <w:tc>
          <w:tcPr>
            <w:tcW w:w="3783" w:type="dxa"/>
            <w:vAlign w:val="center"/>
          </w:tcPr>
          <w:p w:rsidR="00AE7CA0" w:rsidRDefault="00AE7CA0" w:rsidP="00076472">
            <w:pPr>
              <w:rPr>
                <w:color w:val="000000"/>
                <w:spacing w:val="-3"/>
              </w:rPr>
            </w:pPr>
            <w:r>
              <w:t>Формула бойынша толу уақыты</w:t>
            </w:r>
          </w:p>
        </w:tc>
        <w:tc>
          <w:tcPr>
            <w:tcW w:w="3015" w:type="dxa"/>
            <w:vAlign w:val="center"/>
          </w:tcPr>
          <w:p w:rsidR="00AE7CA0" w:rsidRDefault="00AE7CA0" w:rsidP="00076472">
            <w:pPr>
              <w:jc w:val="center"/>
              <w:rPr>
                <w:color w:val="000000"/>
                <w:spacing w:val="-3"/>
              </w:rPr>
            </w:pPr>
            <w:r w:rsidRPr="000704EA">
              <w:rPr>
                <w:color w:val="000000"/>
                <w:spacing w:val="-3"/>
                <w:position w:val="-12"/>
              </w:rPr>
              <w:object w:dxaOrig="460" w:dyaOrig="360">
                <v:shape id="_x0000_i1036" type="#_x0000_t75" style="width:23pt;height:18pt" o:ole="">
                  <v:imagedata r:id="rId45" o:title=""/>
                </v:shape>
                <o:OLEObject Type="Embed" ProgID="Equation.3" ShapeID="_x0000_i1036" DrawAspect="Content" ObjectID="_1660480177" r:id="rId46"/>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15</w:t>
            </w:r>
          </w:p>
        </w:tc>
        <w:tc>
          <w:tcPr>
            <w:tcW w:w="3783" w:type="dxa"/>
            <w:vAlign w:val="center"/>
          </w:tcPr>
          <w:p w:rsidR="00AE7CA0" w:rsidRDefault="00AE7CA0" w:rsidP="00076472">
            <w:pPr>
              <w:rPr>
                <w:color w:val="000000"/>
                <w:spacing w:val="-3"/>
              </w:rPr>
            </w:pPr>
            <w:r>
              <w:rPr>
                <w:color w:val="000000"/>
                <w:spacing w:val="-3"/>
              </w:rPr>
              <w:t>Салыстырмалы қателік</w:t>
            </w:r>
          </w:p>
        </w:tc>
        <w:tc>
          <w:tcPr>
            <w:tcW w:w="3015" w:type="dxa"/>
            <w:vAlign w:val="center"/>
          </w:tcPr>
          <w:p w:rsidR="00AE7CA0" w:rsidRDefault="00AE7CA0" w:rsidP="00076472">
            <w:pPr>
              <w:jc w:val="center"/>
              <w:rPr>
                <w:color w:val="000000"/>
                <w:spacing w:val="-3"/>
              </w:rPr>
            </w:pPr>
            <w:r w:rsidRPr="00A907CA">
              <w:rPr>
                <w:color w:val="000000"/>
                <w:spacing w:val="-3"/>
                <w:position w:val="-30"/>
              </w:rPr>
              <w:object w:dxaOrig="1500" w:dyaOrig="720">
                <v:shape id="_x0000_i1037" type="#_x0000_t75" style="width:75pt;height:36pt" o:ole="">
                  <v:imagedata r:id="rId47" o:title=""/>
                </v:shape>
                <o:OLEObject Type="Embed" ProgID="Equation.3" ShapeID="_x0000_i1037" DrawAspect="Content" ObjectID="_1660480178" r:id="rId48"/>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16</w:t>
            </w:r>
          </w:p>
        </w:tc>
        <w:tc>
          <w:tcPr>
            <w:tcW w:w="3783" w:type="dxa"/>
            <w:vAlign w:val="center"/>
          </w:tcPr>
          <w:p w:rsidR="00AE7CA0" w:rsidRPr="00E93F6C" w:rsidRDefault="00AE7CA0" w:rsidP="00076472">
            <w:pPr>
              <w:spacing w:before="149"/>
            </w:pPr>
            <w:r>
              <w:t>Секундомер бойынша бөліктеп босатылу уақыты</w:t>
            </w:r>
          </w:p>
        </w:tc>
        <w:tc>
          <w:tcPr>
            <w:tcW w:w="3015" w:type="dxa"/>
            <w:vAlign w:val="center"/>
          </w:tcPr>
          <w:p w:rsidR="00AE7CA0" w:rsidRDefault="00AE7CA0" w:rsidP="00076472">
            <w:pPr>
              <w:jc w:val="center"/>
              <w:rPr>
                <w:color w:val="000000"/>
                <w:spacing w:val="-3"/>
              </w:rPr>
            </w:pPr>
            <w:r w:rsidRPr="000704EA">
              <w:rPr>
                <w:color w:val="000000"/>
                <w:spacing w:val="-3"/>
                <w:position w:val="-12"/>
              </w:rPr>
              <w:object w:dxaOrig="440" w:dyaOrig="380">
                <v:shape id="_x0000_i1038" type="#_x0000_t75" style="width:22pt;height:19pt" o:ole="">
                  <v:imagedata r:id="rId49" o:title=""/>
                </v:shape>
                <o:OLEObject Type="Embed" ProgID="Equation.3" ShapeID="_x0000_i1038" DrawAspect="Content" ObjectID="_1660480179" r:id="rId50"/>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17</w:t>
            </w:r>
          </w:p>
        </w:tc>
        <w:tc>
          <w:tcPr>
            <w:tcW w:w="3783" w:type="dxa"/>
            <w:vAlign w:val="center"/>
          </w:tcPr>
          <w:p w:rsidR="00AE7CA0" w:rsidRDefault="00AE7CA0" w:rsidP="00076472">
            <w:pPr>
              <w:rPr>
                <w:color w:val="000000"/>
                <w:spacing w:val="-3"/>
              </w:rPr>
            </w:pPr>
            <w:r>
              <w:t>Формула бойынша</w:t>
            </w:r>
          </w:p>
        </w:tc>
        <w:tc>
          <w:tcPr>
            <w:tcW w:w="3015" w:type="dxa"/>
            <w:vAlign w:val="center"/>
          </w:tcPr>
          <w:p w:rsidR="00AE7CA0" w:rsidRDefault="00AE7CA0" w:rsidP="00076472">
            <w:pPr>
              <w:jc w:val="center"/>
              <w:rPr>
                <w:color w:val="000000"/>
                <w:spacing w:val="-3"/>
              </w:rPr>
            </w:pPr>
            <w:r w:rsidRPr="000704EA">
              <w:rPr>
                <w:color w:val="000000"/>
                <w:spacing w:val="-3"/>
                <w:position w:val="-12"/>
              </w:rPr>
              <w:object w:dxaOrig="440" w:dyaOrig="360">
                <v:shape id="_x0000_i1039" type="#_x0000_t75" style="width:22pt;height:18pt" o:ole="">
                  <v:imagedata r:id="rId41" o:title=""/>
                </v:shape>
                <o:OLEObject Type="Embed" ProgID="Equation.3" ShapeID="_x0000_i1039" DrawAspect="Content" ObjectID="_1660480180" r:id="rId51"/>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18</w:t>
            </w:r>
          </w:p>
        </w:tc>
        <w:tc>
          <w:tcPr>
            <w:tcW w:w="3783" w:type="dxa"/>
            <w:vAlign w:val="center"/>
          </w:tcPr>
          <w:p w:rsidR="00AE7CA0" w:rsidRPr="00E93F6C" w:rsidRDefault="00AE7CA0" w:rsidP="00076472">
            <w:pPr>
              <w:spacing w:before="149"/>
            </w:pPr>
            <w:r>
              <w:t>Секундомер бойынша толығымен босатылу уақыты</w:t>
            </w:r>
          </w:p>
        </w:tc>
        <w:tc>
          <w:tcPr>
            <w:tcW w:w="3015" w:type="dxa"/>
            <w:vAlign w:val="center"/>
          </w:tcPr>
          <w:p w:rsidR="00AE7CA0" w:rsidRDefault="00AE7CA0" w:rsidP="00076472">
            <w:pPr>
              <w:jc w:val="center"/>
              <w:rPr>
                <w:color w:val="000000"/>
                <w:spacing w:val="-3"/>
              </w:rPr>
            </w:pPr>
            <w:r w:rsidRPr="000704EA">
              <w:rPr>
                <w:color w:val="000000"/>
                <w:spacing w:val="-3"/>
                <w:position w:val="-12"/>
              </w:rPr>
              <w:object w:dxaOrig="460" w:dyaOrig="380">
                <v:shape id="_x0000_i1040" type="#_x0000_t75" style="width:23pt;height:19pt" o:ole="">
                  <v:imagedata r:id="rId52" o:title=""/>
                </v:shape>
                <o:OLEObject Type="Embed" ProgID="Equation.3" ShapeID="_x0000_i1040" DrawAspect="Content" ObjectID="_1660480181" r:id="rId53"/>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19</w:t>
            </w:r>
          </w:p>
        </w:tc>
        <w:tc>
          <w:tcPr>
            <w:tcW w:w="3783" w:type="dxa"/>
            <w:vAlign w:val="center"/>
          </w:tcPr>
          <w:p w:rsidR="00AE7CA0" w:rsidRDefault="00AE7CA0" w:rsidP="00076472">
            <w:pPr>
              <w:rPr>
                <w:color w:val="000000"/>
                <w:spacing w:val="-3"/>
              </w:rPr>
            </w:pPr>
            <w:r>
              <w:t>Формула бойынша</w:t>
            </w:r>
          </w:p>
        </w:tc>
        <w:tc>
          <w:tcPr>
            <w:tcW w:w="3015" w:type="dxa"/>
            <w:vAlign w:val="center"/>
          </w:tcPr>
          <w:p w:rsidR="00AE7CA0" w:rsidRDefault="00AE7CA0" w:rsidP="00076472">
            <w:pPr>
              <w:jc w:val="center"/>
              <w:rPr>
                <w:color w:val="000000"/>
                <w:spacing w:val="-3"/>
              </w:rPr>
            </w:pPr>
            <w:r w:rsidRPr="000704EA">
              <w:rPr>
                <w:color w:val="000000"/>
                <w:spacing w:val="-3"/>
                <w:position w:val="-12"/>
              </w:rPr>
              <w:object w:dxaOrig="460" w:dyaOrig="360">
                <v:shape id="_x0000_i1041" type="#_x0000_t75" style="width:23pt;height:18pt" o:ole="">
                  <v:imagedata r:id="rId54" o:title=""/>
                </v:shape>
                <o:OLEObject Type="Embed" ProgID="Equation.3" ShapeID="_x0000_i1041" DrawAspect="Content" ObjectID="_1660480182" r:id="rId55"/>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r w:rsidR="00AE7CA0" w:rsidTr="00076472">
        <w:tc>
          <w:tcPr>
            <w:tcW w:w="1172" w:type="dxa"/>
            <w:vAlign w:val="center"/>
          </w:tcPr>
          <w:p w:rsidR="00AE7CA0" w:rsidRDefault="00AE7CA0" w:rsidP="00076472">
            <w:pPr>
              <w:jc w:val="center"/>
              <w:rPr>
                <w:color w:val="000000"/>
                <w:spacing w:val="-3"/>
              </w:rPr>
            </w:pPr>
            <w:r>
              <w:rPr>
                <w:color w:val="000000"/>
                <w:spacing w:val="-3"/>
              </w:rPr>
              <w:t>20</w:t>
            </w:r>
          </w:p>
        </w:tc>
        <w:tc>
          <w:tcPr>
            <w:tcW w:w="3783" w:type="dxa"/>
            <w:vAlign w:val="center"/>
          </w:tcPr>
          <w:p w:rsidR="00AE7CA0" w:rsidRDefault="00AE7CA0" w:rsidP="00076472">
            <w:pPr>
              <w:spacing w:before="149"/>
            </w:pPr>
            <w:r>
              <w:rPr>
                <w:color w:val="000000"/>
                <w:spacing w:val="-3"/>
              </w:rPr>
              <w:t>Салыстырмалы қателік</w:t>
            </w:r>
            <w:r>
              <w:t xml:space="preserve"> </w:t>
            </w:r>
          </w:p>
        </w:tc>
        <w:tc>
          <w:tcPr>
            <w:tcW w:w="3015" w:type="dxa"/>
            <w:vAlign w:val="center"/>
          </w:tcPr>
          <w:p w:rsidR="00AE7CA0" w:rsidRDefault="00AE7CA0" w:rsidP="00076472">
            <w:pPr>
              <w:jc w:val="center"/>
              <w:rPr>
                <w:color w:val="000000"/>
                <w:spacing w:val="-3"/>
              </w:rPr>
            </w:pPr>
            <w:r w:rsidRPr="00A907CA">
              <w:rPr>
                <w:color w:val="000000"/>
                <w:spacing w:val="-3"/>
                <w:position w:val="-30"/>
              </w:rPr>
              <w:object w:dxaOrig="1500" w:dyaOrig="720">
                <v:shape id="_x0000_i1042" type="#_x0000_t75" style="width:75pt;height:36pt" o:ole="">
                  <v:imagedata r:id="rId56" o:title=""/>
                </v:shape>
                <o:OLEObject Type="Embed" ProgID="Equation.3" ShapeID="_x0000_i1042" DrawAspect="Content" ObjectID="_1660480183" r:id="rId57"/>
              </w:object>
            </w:r>
          </w:p>
        </w:tc>
        <w:tc>
          <w:tcPr>
            <w:tcW w:w="659" w:type="dxa"/>
            <w:vAlign w:val="center"/>
          </w:tcPr>
          <w:p w:rsidR="00AE7CA0" w:rsidRDefault="00AE7CA0" w:rsidP="00076472">
            <w:pPr>
              <w:jc w:val="center"/>
              <w:rPr>
                <w:color w:val="000000"/>
                <w:spacing w:val="-3"/>
              </w:rPr>
            </w:pPr>
          </w:p>
        </w:tc>
        <w:tc>
          <w:tcPr>
            <w:tcW w:w="659" w:type="dxa"/>
            <w:vAlign w:val="center"/>
          </w:tcPr>
          <w:p w:rsidR="00AE7CA0" w:rsidRDefault="00AE7CA0" w:rsidP="00076472">
            <w:pPr>
              <w:jc w:val="center"/>
              <w:rPr>
                <w:color w:val="000000"/>
                <w:spacing w:val="-3"/>
              </w:rPr>
            </w:pPr>
          </w:p>
        </w:tc>
      </w:tr>
    </w:tbl>
    <w:p w:rsidR="00AE7CA0" w:rsidRDefault="00AE7CA0" w:rsidP="00AE7CA0">
      <w:pPr>
        <w:ind w:firstLine="720"/>
        <w:jc w:val="center"/>
      </w:pPr>
    </w:p>
    <w:p w:rsidR="00AE7CA0" w:rsidRPr="00D54442" w:rsidRDefault="00AE7CA0" w:rsidP="00AE7CA0">
      <w:pPr>
        <w:ind w:firstLine="900"/>
        <w:jc w:val="center"/>
        <w:rPr>
          <w:b/>
        </w:rPr>
      </w:pPr>
      <w:r>
        <w:t xml:space="preserve">8.4 </w:t>
      </w:r>
      <w:r>
        <w:rPr>
          <w:b/>
        </w:rPr>
        <w:t>Нәтижелерді өңдеу</w:t>
      </w:r>
    </w:p>
    <w:p w:rsidR="00AE7CA0" w:rsidRDefault="00AE7CA0" w:rsidP="00AE7CA0">
      <w:pPr>
        <w:ind w:firstLine="900"/>
      </w:pPr>
    </w:p>
    <w:p w:rsidR="00AE7CA0" w:rsidRDefault="00AE7CA0" w:rsidP="00AE7CA0">
      <w:pPr>
        <w:ind w:firstLine="900"/>
      </w:pPr>
      <w:r>
        <w:t>Өлшеу нәтижелері бойынша келесі шамаларды:</w:t>
      </w:r>
    </w:p>
    <w:p w:rsidR="00AE7CA0" w:rsidRDefault="00AE7CA0" w:rsidP="00AE7CA0">
      <w:pPr>
        <w:numPr>
          <w:ilvl w:val="1"/>
          <w:numId w:val="1"/>
        </w:numPr>
        <w:tabs>
          <w:tab w:val="clear" w:pos="1440"/>
          <w:tab w:val="num" w:pos="360"/>
          <w:tab w:val="num" w:pos="720"/>
        </w:tabs>
        <w:ind w:left="0" w:firstLine="360"/>
      </w:pPr>
      <w:r>
        <w:t xml:space="preserve">8.7 формуласымен </w:t>
      </w:r>
      <w:r>
        <w:rPr>
          <w:color w:val="000000"/>
        </w:rPr>
        <w:t>(Ω) бактың көлденең қимасының ауданын;</w:t>
      </w:r>
    </w:p>
    <w:p w:rsidR="00AE7CA0" w:rsidRDefault="00AE7CA0" w:rsidP="00AE7CA0">
      <w:pPr>
        <w:numPr>
          <w:ilvl w:val="1"/>
          <w:numId w:val="1"/>
        </w:numPr>
        <w:tabs>
          <w:tab w:val="clear" w:pos="1440"/>
          <w:tab w:val="num" w:pos="360"/>
          <w:tab w:val="num" w:pos="720"/>
        </w:tabs>
        <w:ind w:left="0" w:firstLine="360"/>
      </w:pPr>
      <w:r>
        <w:rPr>
          <w:color w:val="000000"/>
          <w:spacing w:val="-3"/>
          <w:lang w:val="en-US"/>
        </w:rPr>
        <w:t>W</w:t>
      </w:r>
      <w:r>
        <w:rPr>
          <w:color w:val="000000"/>
          <w:spacing w:val="-3"/>
        </w:rPr>
        <w:t xml:space="preserve">б = </w:t>
      </w:r>
      <w:r>
        <w:rPr>
          <w:color w:val="000000"/>
          <w:spacing w:val="-3"/>
          <w:lang w:val="en-US"/>
        </w:rPr>
        <w:t>Ω</w:t>
      </w:r>
      <w:r>
        <w:rPr>
          <w:color w:val="000000"/>
          <w:spacing w:val="-3"/>
        </w:rPr>
        <w:t>*</w:t>
      </w:r>
      <w:r>
        <w:rPr>
          <w:color w:val="000000"/>
          <w:spacing w:val="-3"/>
          <w:lang w:val="en-US"/>
        </w:rPr>
        <w:t>H</w:t>
      </w:r>
      <w:r>
        <w:t xml:space="preserve"> формуласы бойынша напорлыв бактыц ауданын;</w:t>
      </w:r>
      <w:r>
        <w:rPr>
          <w:color w:val="000000"/>
        </w:rPr>
        <w:t xml:space="preserve"> </w:t>
      </w:r>
    </w:p>
    <w:p w:rsidR="00AE7CA0" w:rsidRDefault="00AE7CA0" w:rsidP="00AE7CA0">
      <w:pPr>
        <w:numPr>
          <w:ilvl w:val="1"/>
          <w:numId w:val="1"/>
        </w:numPr>
        <w:tabs>
          <w:tab w:val="clear" w:pos="1440"/>
          <w:tab w:val="num" w:pos="360"/>
          <w:tab w:val="num" w:pos="720"/>
        </w:tabs>
        <w:ind w:left="0" w:firstLine="360"/>
        <w:rPr>
          <w:color w:val="000000"/>
        </w:rPr>
      </w:pPr>
      <w:r>
        <w:rPr>
          <w:color w:val="000000"/>
        </w:rPr>
        <w:t>(Н</w:t>
      </w:r>
      <w:r>
        <w:rPr>
          <w:color w:val="000000"/>
          <w:vertAlign w:val="subscript"/>
        </w:rPr>
        <w:t>о</w:t>
      </w:r>
      <w:r>
        <w:rPr>
          <w:color w:val="000000"/>
        </w:rPr>
        <w:t>) орныққан напорды 8.3 формуласымен;</w:t>
      </w:r>
    </w:p>
    <w:p w:rsidR="00AE7CA0" w:rsidRPr="00DC41FF" w:rsidRDefault="00AE7CA0" w:rsidP="00AE7CA0">
      <w:pPr>
        <w:numPr>
          <w:ilvl w:val="1"/>
          <w:numId w:val="1"/>
        </w:numPr>
        <w:tabs>
          <w:tab w:val="clear" w:pos="1440"/>
          <w:tab w:val="num" w:pos="360"/>
          <w:tab w:val="num" w:pos="720"/>
        </w:tabs>
        <w:ind w:left="0" w:firstLine="360"/>
        <w:rPr>
          <w:color w:val="000000"/>
          <w:spacing w:val="-2"/>
        </w:rPr>
      </w:pPr>
      <w:r>
        <w:rPr>
          <w:color w:val="000000"/>
        </w:rPr>
        <w:lastRenderedPageBreak/>
        <w:t>8.2 формуласымен бөліктеп толу уақытын (</w:t>
      </w:r>
      <w:r>
        <w:rPr>
          <w:color w:val="000000"/>
          <w:lang w:val="en-US"/>
        </w:rPr>
        <w:t>t</w:t>
      </w:r>
      <w:r>
        <w:rPr>
          <w:color w:val="000000"/>
          <w:vertAlign w:val="subscript"/>
        </w:rPr>
        <w:t>ч</w:t>
      </w:r>
      <w:r>
        <w:rPr>
          <w:color w:val="000000"/>
        </w:rPr>
        <w:t>);</w:t>
      </w:r>
    </w:p>
    <w:p w:rsidR="00AE7CA0" w:rsidRPr="00DC41FF" w:rsidRDefault="00AE7CA0" w:rsidP="00AE7CA0">
      <w:pPr>
        <w:numPr>
          <w:ilvl w:val="1"/>
          <w:numId w:val="1"/>
        </w:numPr>
        <w:tabs>
          <w:tab w:val="clear" w:pos="1440"/>
          <w:tab w:val="num" w:pos="360"/>
          <w:tab w:val="num" w:pos="720"/>
        </w:tabs>
        <w:ind w:left="0" w:firstLine="360"/>
        <w:rPr>
          <w:color w:val="000000"/>
        </w:rPr>
      </w:pPr>
      <w:r>
        <w:rPr>
          <w:color w:val="000000"/>
        </w:rPr>
        <w:t xml:space="preserve">8.4 формуласымен толық толу уақытын </w:t>
      </w:r>
      <w:r>
        <w:rPr>
          <w:color w:val="000000"/>
          <w:spacing w:val="-2"/>
        </w:rPr>
        <w:t>(</w:t>
      </w:r>
      <w:r>
        <w:rPr>
          <w:color w:val="000000"/>
          <w:spacing w:val="-2"/>
          <w:lang w:val="en-US"/>
        </w:rPr>
        <w:t>t</w:t>
      </w:r>
      <w:r>
        <w:rPr>
          <w:color w:val="000000"/>
          <w:spacing w:val="-2"/>
          <w:vertAlign w:val="subscript"/>
        </w:rPr>
        <w:t>п</w:t>
      </w:r>
      <w:r>
        <w:rPr>
          <w:color w:val="000000"/>
          <w:spacing w:val="-2"/>
        </w:rPr>
        <w:t>);</w:t>
      </w:r>
    </w:p>
    <w:p w:rsidR="00AE7CA0" w:rsidRPr="00DC41FF" w:rsidRDefault="00AE7CA0" w:rsidP="00AE7CA0">
      <w:pPr>
        <w:numPr>
          <w:ilvl w:val="1"/>
          <w:numId w:val="1"/>
        </w:numPr>
        <w:tabs>
          <w:tab w:val="clear" w:pos="1440"/>
          <w:tab w:val="num" w:pos="360"/>
          <w:tab w:val="num" w:pos="720"/>
        </w:tabs>
        <w:ind w:left="0" w:firstLine="360"/>
        <w:rPr>
          <w:color w:val="000000"/>
          <w:spacing w:val="-2"/>
        </w:rPr>
      </w:pPr>
      <w:r>
        <w:rPr>
          <w:color w:val="000000"/>
        </w:rPr>
        <w:t>8.5 формуласымен бөліктеп босатылу уақытын (</w:t>
      </w:r>
      <w:r>
        <w:rPr>
          <w:color w:val="000000"/>
          <w:lang w:val="en-US"/>
        </w:rPr>
        <w:t>t</w:t>
      </w:r>
      <w:r>
        <w:rPr>
          <w:color w:val="000000"/>
          <w:vertAlign w:val="subscript"/>
        </w:rPr>
        <w:t>ч</w:t>
      </w:r>
      <w:r>
        <w:rPr>
          <w:color w:val="000000"/>
        </w:rPr>
        <w:t>);</w:t>
      </w:r>
    </w:p>
    <w:p w:rsidR="00AE7CA0" w:rsidRDefault="00AE7CA0" w:rsidP="00AE7CA0">
      <w:pPr>
        <w:numPr>
          <w:ilvl w:val="1"/>
          <w:numId w:val="1"/>
        </w:numPr>
        <w:tabs>
          <w:tab w:val="clear" w:pos="1440"/>
          <w:tab w:val="num" w:pos="360"/>
          <w:tab w:val="num" w:pos="720"/>
        </w:tabs>
        <w:ind w:left="0" w:firstLine="360"/>
        <w:rPr>
          <w:color w:val="000000"/>
          <w:spacing w:val="-2"/>
        </w:rPr>
      </w:pPr>
      <w:r>
        <w:rPr>
          <w:color w:val="000000"/>
        </w:rPr>
        <w:t xml:space="preserve">8.6 формуласымен толық босатылу уақытын </w:t>
      </w:r>
      <w:r>
        <w:rPr>
          <w:color w:val="000000"/>
          <w:spacing w:val="-2"/>
        </w:rPr>
        <w:t>(</w:t>
      </w:r>
      <w:r>
        <w:rPr>
          <w:color w:val="000000"/>
          <w:spacing w:val="-2"/>
          <w:lang w:val="en-US"/>
        </w:rPr>
        <w:t>t</w:t>
      </w:r>
      <w:r>
        <w:rPr>
          <w:color w:val="000000"/>
          <w:spacing w:val="-2"/>
          <w:vertAlign w:val="subscript"/>
        </w:rPr>
        <w:t>п</w:t>
      </w:r>
      <w:r>
        <w:rPr>
          <w:color w:val="000000"/>
          <w:spacing w:val="-2"/>
        </w:rPr>
        <w:t>) есептейміз;</w:t>
      </w:r>
    </w:p>
    <w:p w:rsidR="00AE7CA0" w:rsidRPr="00DC41FF" w:rsidRDefault="00AE7CA0" w:rsidP="00AE7CA0">
      <w:pPr>
        <w:numPr>
          <w:ilvl w:val="1"/>
          <w:numId w:val="1"/>
        </w:numPr>
        <w:tabs>
          <w:tab w:val="clear" w:pos="1440"/>
          <w:tab w:val="num" w:pos="360"/>
          <w:tab w:val="num" w:pos="720"/>
        </w:tabs>
        <w:ind w:left="0" w:firstLine="360"/>
        <w:rPr>
          <w:color w:val="000000"/>
          <w:spacing w:val="-2"/>
        </w:rPr>
      </w:pPr>
      <w:r>
        <w:rPr>
          <w:color w:val="000000"/>
          <w:spacing w:val="-1"/>
        </w:rPr>
        <w:t xml:space="preserve">салыстырмалы қателіктерді </w:t>
      </w:r>
      <w:r>
        <w:rPr>
          <w:color w:val="000000"/>
        </w:rPr>
        <w:t>(δ</w:t>
      </w:r>
      <w:r>
        <w:rPr>
          <w:color w:val="000000"/>
          <w:lang w:val="en-US"/>
        </w:rPr>
        <w:t>t</w:t>
      </w:r>
      <w:r>
        <w:rPr>
          <w:color w:val="000000"/>
        </w:rPr>
        <w:t xml:space="preserve">) есептеп, жоғарыда есептелген </w:t>
      </w:r>
      <w:r>
        <w:rPr>
          <w:color w:val="000000"/>
          <w:spacing w:val="-1"/>
        </w:rPr>
        <w:t>уақыттарды секундомермен өлшенген уақытпен салыстырамыз</w:t>
      </w:r>
      <w:r>
        <w:rPr>
          <w:color w:val="000000"/>
          <w:spacing w:val="17"/>
        </w:rPr>
        <w:t>.</w:t>
      </w:r>
    </w:p>
    <w:p w:rsidR="00AE7CA0" w:rsidRDefault="00AE7CA0" w:rsidP="00AE7CA0">
      <w:pPr>
        <w:shd w:val="clear" w:color="auto" w:fill="FFFFFF"/>
        <w:spacing w:before="149"/>
        <w:ind w:left="566"/>
        <w:jc w:val="center"/>
        <w:rPr>
          <w:color w:val="000000"/>
          <w:spacing w:val="-8"/>
          <w:lang w:val="kk-KZ"/>
        </w:rPr>
      </w:pPr>
    </w:p>
    <w:p w:rsidR="00AE7CA0" w:rsidRDefault="00AE7CA0" w:rsidP="00AE7CA0">
      <w:pPr>
        <w:shd w:val="clear" w:color="auto" w:fill="FFFFFF"/>
        <w:spacing w:before="149"/>
        <w:ind w:left="566"/>
        <w:jc w:val="center"/>
        <w:rPr>
          <w:color w:val="000000"/>
          <w:spacing w:val="-8"/>
          <w:lang w:val="kk-KZ"/>
        </w:rPr>
      </w:pPr>
      <w:r>
        <w:rPr>
          <w:color w:val="000000"/>
          <w:spacing w:val="-8"/>
          <w:lang w:val="kk-KZ"/>
        </w:rPr>
        <w:t>БАҚЫЛАУ СҰРАҚТАРЫ</w:t>
      </w:r>
    </w:p>
    <w:p w:rsidR="00AE7CA0" w:rsidRDefault="00AE7CA0" w:rsidP="00AE7CA0">
      <w:pPr>
        <w:shd w:val="clear" w:color="auto" w:fill="FFFFFF"/>
        <w:ind w:firstLine="720"/>
      </w:pPr>
    </w:p>
    <w:p w:rsidR="00AE7CA0" w:rsidRDefault="00AE7CA0" w:rsidP="00AE7CA0">
      <w:pPr>
        <w:numPr>
          <w:ilvl w:val="0"/>
          <w:numId w:val="2"/>
        </w:numPr>
        <w:shd w:val="clear" w:color="auto" w:fill="FFFFFF"/>
        <w:tabs>
          <w:tab w:val="clear" w:pos="720"/>
          <w:tab w:val="num" w:pos="0"/>
        </w:tabs>
        <w:ind w:left="0" w:firstLine="720"/>
        <w:jc w:val="both"/>
        <w:rPr>
          <w:color w:val="000000"/>
        </w:rPr>
      </w:pPr>
      <w:r>
        <w:rPr>
          <w:color w:val="000000"/>
        </w:rPr>
        <w:t>Ауыспалы напор кезіндегі бөліктеп және толығымен толтырылу уақыты неге байланысты?</w:t>
      </w:r>
    </w:p>
    <w:p w:rsidR="00AE7CA0" w:rsidRDefault="00AE7CA0" w:rsidP="00AE7CA0">
      <w:pPr>
        <w:ind w:firstLine="720"/>
        <w:jc w:val="center"/>
        <w:rPr>
          <w:color w:val="000000"/>
          <w:spacing w:val="-3"/>
        </w:rPr>
      </w:pPr>
      <w:r>
        <w:rPr>
          <w:color w:val="000000"/>
        </w:rPr>
        <w:t>Егер тесікке цилиндр тәріздес түтікше жалғасақ, призматикалық бактың босатылу уақыты қалай өзгереді</w:t>
      </w:r>
      <w:r>
        <w:rPr>
          <w:color w:val="000000"/>
          <w:spacing w:val="-3"/>
        </w:rPr>
        <w:t>?</w:t>
      </w:r>
    </w:p>
    <w:p w:rsidR="00127AEE" w:rsidRDefault="00127AEE">
      <w:bookmarkStart w:id="0" w:name="_GoBack"/>
      <w:bookmarkEnd w:id="0"/>
    </w:p>
    <w:sectPr w:rsidR="00127A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0D15AF"/>
    <w:multiLevelType w:val="hybridMultilevel"/>
    <w:tmpl w:val="585AE1F4"/>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3A6E59B9"/>
    <w:multiLevelType w:val="hybridMultilevel"/>
    <w:tmpl w:val="C032BFBE"/>
    <w:lvl w:ilvl="0" w:tplc="FFFFFFFF">
      <w:start w:val="1"/>
      <w:numFmt w:val="bullet"/>
      <w:lvlText w:val=""/>
      <w:lvlJc w:val="left"/>
      <w:pPr>
        <w:tabs>
          <w:tab w:val="num" w:pos="1680"/>
        </w:tabs>
        <w:ind w:left="168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CA0"/>
    <w:rsid w:val="00127AEE"/>
    <w:rsid w:val="00AE7C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5:chartTrackingRefBased/>
  <w15:docId w15:val="{348A63CB-D5FF-4A93-836B-019273071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CA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E7C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rsid w:val="00AE7CA0"/>
    <w:pPr>
      <w:spacing w:after="120"/>
      <w:ind w:left="283"/>
    </w:pPr>
  </w:style>
  <w:style w:type="character" w:customStyle="1" w:styleId="a5">
    <w:name w:val="Основной текст с отступом Знак"/>
    <w:basedOn w:val="a0"/>
    <w:link w:val="a4"/>
    <w:rsid w:val="00AE7CA0"/>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oleObject" Target="embeddings/oleObject26.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19.wmf"/><Relationship Id="rId54" Type="http://schemas.openxmlformats.org/officeDocument/2006/relationships/image" Target="media/image25.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oleObject" Target="embeddings/oleObject25.bin"/><Relationship Id="rId58"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oleObject" Target="embeddings/oleObject27.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image" Target="media/image2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image" Target="media/image26.wmf"/><Relationship Id="rId8" Type="http://schemas.openxmlformats.org/officeDocument/2006/relationships/oleObject" Target="embeddings/oleObject2.bin"/><Relationship Id="rId51" Type="http://schemas.openxmlformats.org/officeDocument/2006/relationships/oleObject" Target="embeddings/oleObject24.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1010</Words>
  <Characters>5762</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2020-09-01T09:37:00Z</dcterms:created>
  <dcterms:modified xsi:type="dcterms:W3CDTF">2020-09-01T09:37:00Z</dcterms:modified>
</cp:coreProperties>
</file>